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461" w:rsidRPr="009C10C7" w:rsidRDefault="00257461" w:rsidP="00257461">
      <w:pPr>
        <w:pStyle w:val="Heading2"/>
      </w:pPr>
      <w:bookmarkStart w:id="0" w:name="_Toc287526285"/>
      <w:bookmarkStart w:id="1" w:name="_Toc289177953"/>
      <w:r w:rsidRPr="009C10C7">
        <w:t>D. 8 Plan View of Under-Sized Wet Pond</w:t>
      </w:r>
      <w:bookmarkEnd w:id="0"/>
      <w:bookmarkEnd w:id="1"/>
    </w:p>
    <w:p w:rsidR="00257461" w:rsidRPr="009C10C7" w:rsidRDefault="00257461" w:rsidP="00257461"/>
    <w:p w:rsidR="00257461" w:rsidRPr="009C10C7" w:rsidRDefault="00257461" w:rsidP="00257461">
      <w:pPr>
        <w:pStyle w:val="Heading2"/>
      </w:pPr>
      <w:r w:rsidRPr="009C10C7">
        <w:rPr>
          <w:noProof/>
        </w:rPr>
        <w:drawing>
          <wp:inline distT="0" distB="0" distL="0" distR="0">
            <wp:extent cx="5703881" cy="4314825"/>
            <wp:effectExtent l="19050" t="0" r="0" b="0"/>
            <wp:docPr id="2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344" cy="43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461" w:rsidRPr="009C10C7" w:rsidRDefault="00257461" w:rsidP="00257461">
      <w:pPr>
        <w:pStyle w:val="ListParagraph"/>
        <w:spacing w:after="0"/>
        <w:ind w:left="0"/>
      </w:pPr>
      <w:bookmarkStart w:id="2" w:name="_Toc289178785"/>
      <w:r w:rsidRPr="009C10C7">
        <w:t xml:space="preserve">Figure D.7: Plan View of Under-Sized Wet Pond Designed for Outlet in </w:t>
      </w:r>
      <w:proofErr w:type="spellStart"/>
      <w:r w:rsidRPr="009C10C7">
        <w:t>Tanyard</w:t>
      </w:r>
      <w:proofErr w:type="spellEnd"/>
      <w:r w:rsidRPr="009C10C7">
        <w:t xml:space="preserve"> Branch</w:t>
      </w:r>
      <w:bookmarkEnd w:id="2"/>
      <w:r w:rsidRPr="009C10C7">
        <w:t xml:space="preserve"> </w:t>
      </w:r>
      <w:r w:rsidRPr="009C10C7">
        <w:br w:type="page"/>
      </w:r>
    </w:p>
    <w:p w:rsidR="00257461" w:rsidRPr="009C10C7" w:rsidRDefault="00257461" w:rsidP="00257461">
      <w:pPr>
        <w:pStyle w:val="Heading2"/>
      </w:pPr>
      <w:bookmarkStart w:id="3" w:name="_Toc287526286"/>
      <w:bookmarkStart w:id="4" w:name="_Toc289177954"/>
      <w:r w:rsidRPr="009C10C7">
        <w:lastRenderedPageBreak/>
        <w:t>D.9 Plan View of Full Sized Wet Pond</w:t>
      </w:r>
      <w:bookmarkEnd w:id="3"/>
      <w:bookmarkEnd w:id="4"/>
    </w:p>
    <w:p w:rsidR="00257461" w:rsidRPr="009C10C7" w:rsidRDefault="00257461" w:rsidP="00257461">
      <w:pPr>
        <w:pStyle w:val="Heading2"/>
      </w:pPr>
    </w:p>
    <w:p w:rsidR="00257461" w:rsidRPr="009C10C7" w:rsidRDefault="00257461" w:rsidP="00257461">
      <w:pPr>
        <w:pStyle w:val="Heading2"/>
      </w:pPr>
      <w:r w:rsidRPr="009C10C7">
        <w:rPr>
          <w:noProof/>
        </w:rPr>
        <w:drawing>
          <wp:inline distT="0" distB="0" distL="0" distR="0">
            <wp:extent cx="5762625" cy="4348013"/>
            <wp:effectExtent l="19050" t="0" r="9525" b="0"/>
            <wp:docPr id="3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48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461" w:rsidRPr="009C10C7" w:rsidRDefault="00257461" w:rsidP="00257461">
      <w:pPr>
        <w:pStyle w:val="ListParagraph"/>
        <w:spacing w:after="0"/>
        <w:ind w:left="0"/>
      </w:pPr>
      <w:bookmarkStart w:id="5" w:name="_Toc289178786"/>
      <w:r w:rsidRPr="009C10C7">
        <w:t xml:space="preserve">Figure D.8: Plan View of Full Sized Wet Pond Designed for Outlet in </w:t>
      </w:r>
      <w:proofErr w:type="spellStart"/>
      <w:r w:rsidRPr="009C10C7">
        <w:t>Tanyard</w:t>
      </w:r>
      <w:proofErr w:type="spellEnd"/>
      <w:r w:rsidRPr="009C10C7">
        <w:t xml:space="preserve"> Branch</w:t>
      </w:r>
      <w:bookmarkEnd w:id="5"/>
      <w:r w:rsidRPr="009C10C7">
        <w:br w:type="page"/>
      </w:r>
    </w:p>
    <w:p w:rsidR="00257461" w:rsidRPr="009C10C7" w:rsidRDefault="00257461" w:rsidP="00257461">
      <w:pPr>
        <w:pStyle w:val="Heading2"/>
      </w:pPr>
      <w:bookmarkStart w:id="6" w:name="_Toc287526287"/>
      <w:bookmarkStart w:id="7" w:name="_Toc289177955"/>
      <w:r w:rsidRPr="009C10C7">
        <w:lastRenderedPageBreak/>
        <w:t>D.10 Cross-Section of Under-Sized and Full Sized Wet Pond</w:t>
      </w:r>
      <w:bookmarkEnd w:id="6"/>
      <w:bookmarkEnd w:id="7"/>
    </w:p>
    <w:p w:rsidR="00257461" w:rsidRPr="009C10C7" w:rsidRDefault="00257461" w:rsidP="00257461">
      <w:pPr>
        <w:pStyle w:val="Heading2"/>
      </w:pPr>
    </w:p>
    <w:p w:rsidR="00257461" w:rsidRPr="009C10C7" w:rsidRDefault="00257461" w:rsidP="00257461">
      <w:pPr>
        <w:pStyle w:val="Heading2"/>
      </w:pPr>
      <w:r w:rsidRPr="009C10C7">
        <w:rPr>
          <w:noProof/>
        </w:rPr>
        <w:drawing>
          <wp:inline distT="0" distB="0" distL="0" distR="0">
            <wp:extent cx="5943600" cy="2926490"/>
            <wp:effectExtent l="19050" t="0" r="0" b="0"/>
            <wp:docPr id="24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461" w:rsidRPr="009C10C7" w:rsidRDefault="00257461" w:rsidP="00257461">
      <w:pPr>
        <w:pStyle w:val="ListParagraph"/>
        <w:spacing w:after="0"/>
        <w:ind w:left="0"/>
      </w:pPr>
      <w:bookmarkStart w:id="8" w:name="_Toc289178787"/>
      <w:r w:rsidRPr="009C10C7">
        <w:t xml:space="preserve">Figure D.9: Cross-Section of Full Sized and Under-Sized Wet Pond and Outlet Structure Designed for Outlet in </w:t>
      </w:r>
      <w:proofErr w:type="spellStart"/>
      <w:r w:rsidRPr="009C10C7">
        <w:t>Tanyard</w:t>
      </w:r>
      <w:proofErr w:type="spellEnd"/>
      <w:r w:rsidRPr="009C10C7">
        <w:t xml:space="preserve"> Branch</w:t>
      </w:r>
      <w:bookmarkEnd w:id="8"/>
      <w:r w:rsidRPr="009C10C7">
        <w:br w:type="page"/>
      </w:r>
    </w:p>
    <w:p w:rsidR="00257461" w:rsidRPr="009C10C7" w:rsidRDefault="00257461" w:rsidP="00257461">
      <w:pPr>
        <w:pStyle w:val="Heading2"/>
      </w:pPr>
      <w:bookmarkStart w:id="9" w:name="_Toc287526288"/>
      <w:bookmarkStart w:id="10" w:name="_Toc289177956"/>
      <w:r w:rsidRPr="009C10C7">
        <w:lastRenderedPageBreak/>
        <w:t>D.11 Added Drainage Area for Under-Sized Wet Pond</w:t>
      </w:r>
      <w:bookmarkEnd w:id="9"/>
      <w:bookmarkEnd w:id="10"/>
    </w:p>
    <w:p w:rsidR="00257461" w:rsidRPr="009C10C7" w:rsidRDefault="00257461" w:rsidP="0025746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57461" w:rsidRPr="009C10C7" w:rsidRDefault="00257461" w:rsidP="0025746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10C7">
        <w:rPr>
          <w:noProof/>
        </w:rPr>
        <w:drawing>
          <wp:inline distT="0" distB="0" distL="0" distR="0">
            <wp:extent cx="5343525" cy="4495800"/>
            <wp:effectExtent l="19050" t="0" r="0" b="0"/>
            <wp:docPr id="2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461" w:rsidRPr="009C10C7" w:rsidRDefault="00257461" w:rsidP="00257461">
      <w:pPr>
        <w:pStyle w:val="ListParagraph"/>
        <w:spacing w:after="0"/>
        <w:ind w:left="0"/>
      </w:pPr>
      <w:bookmarkStart w:id="11" w:name="_Toc285550491"/>
      <w:bookmarkStart w:id="12" w:name="_Toc289178788"/>
      <w:r w:rsidRPr="009C10C7">
        <w:t>Figure D.10: Added Drainage Area (1.21 ha) Due to Construction of Under-Sized Wet Pond</w:t>
      </w:r>
      <w:bookmarkEnd w:id="11"/>
      <w:r w:rsidRPr="009C10C7">
        <w:t xml:space="preserve"> at Outlet of </w:t>
      </w:r>
      <w:proofErr w:type="spellStart"/>
      <w:r w:rsidRPr="009C10C7">
        <w:t>Tanyard</w:t>
      </w:r>
      <w:proofErr w:type="spellEnd"/>
      <w:r w:rsidRPr="009C10C7">
        <w:t xml:space="preserve"> Branch</w:t>
      </w:r>
      <w:bookmarkEnd w:id="12"/>
    </w:p>
    <w:p w:rsidR="00257461" w:rsidRPr="009C10C7" w:rsidRDefault="00257461" w:rsidP="0025746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257461" w:rsidRPr="009C10C7" w:rsidRDefault="00257461" w:rsidP="0025746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257461" w:rsidRPr="009C10C7" w:rsidRDefault="00257461" w:rsidP="0025746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257461" w:rsidRPr="009C10C7" w:rsidRDefault="00257461" w:rsidP="0025746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257461" w:rsidRPr="009C10C7" w:rsidRDefault="00257461" w:rsidP="0025746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C10C7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57461" w:rsidRPr="009C10C7" w:rsidRDefault="00257461" w:rsidP="00257461">
      <w:pPr>
        <w:pStyle w:val="Heading2"/>
      </w:pPr>
      <w:bookmarkStart w:id="13" w:name="_Toc287526289"/>
      <w:bookmarkStart w:id="14" w:name="_Toc289177957"/>
      <w:r w:rsidRPr="009C10C7">
        <w:lastRenderedPageBreak/>
        <w:t>D.12 Necessary Land for Full-Sized Wet Pond (Outlined in White)</w:t>
      </w:r>
      <w:bookmarkEnd w:id="13"/>
      <w:bookmarkEnd w:id="14"/>
    </w:p>
    <w:p w:rsidR="00257461" w:rsidRPr="009C10C7" w:rsidRDefault="00257461" w:rsidP="0025746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57461" w:rsidRPr="009C10C7" w:rsidRDefault="00257461" w:rsidP="0025746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57461" w:rsidRPr="009C10C7" w:rsidRDefault="00257461" w:rsidP="0025746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57461" w:rsidRPr="009C10C7" w:rsidRDefault="00257461" w:rsidP="0025746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10C7">
        <w:rPr>
          <w:noProof/>
        </w:rPr>
        <w:drawing>
          <wp:inline distT="0" distB="0" distL="0" distR="0">
            <wp:extent cx="5372100" cy="4294285"/>
            <wp:effectExtent l="19050" t="19050" r="19050" b="11015"/>
            <wp:docPr id="10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2942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461" w:rsidRPr="009C10C7" w:rsidRDefault="00257461" w:rsidP="00257461">
      <w:pPr>
        <w:pStyle w:val="ListParagraph"/>
        <w:spacing w:after="0"/>
        <w:ind w:left="0"/>
      </w:pPr>
      <w:bookmarkStart w:id="15" w:name="_Toc285550492"/>
      <w:bookmarkStart w:id="16" w:name="_Toc289178789"/>
      <w:r w:rsidRPr="009C10C7">
        <w:t>Figure D.11: Necessary Land (1.05 ha) for Required Size Wet Pond</w:t>
      </w:r>
      <w:bookmarkEnd w:id="15"/>
      <w:r w:rsidRPr="009C10C7">
        <w:t xml:space="preserve"> Designed for the Outlet of </w:t>
      </w:r>
      <w:proofErr w:type="spellStart"/>
      <w:r w:rsidRPr="009C10C7">
        <w:t>Tanyard</w:t>
      </w:r>
      <w:proofErr w:type="spellEnd"/>
      <w:r w:rsidRPr="009C10C7">
        <w:t xml:space="preserve"> Branch</w:t>
      </w:r>
      <w:bookmarkEnd w:id="16"/>
    </w:p>
    <w:p w:rsidR="00257461" w:rsidRPr="009C10C7" w:rsidRDefault="00257461" w:rsidP="0025746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57461" w:rsidRPr="009C10C7" w:rsidRDefault="00257461" w:rsidP="0025746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57461" w:rsidRPr="009C10C7" w:rsidRDefault="00257461" w:rsidP="0025746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C10C7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57461" w:rsidRPr="009C10C7" w:rsidRDefault="00257461" w:rsidP="00257461">
      <w:pPr>
        <w:pStyle w:val="Heading2"/>
      </w:pPr>
      <w:bookmarkStart w:id="17" w:name="_Toc287526290"/>
      <w:bookmarkStart w:id="18" w:name="_Toc289177958"/>
      <w:r w:rsidRPr="009C10C7">
        <w:lastRenderedPageBreak/>
        <w:t>D.13 Sewer Line Removal for Full Sized Wet Pond</w:t>
      </w:r>
      <w:bookmarkEnd w:id="17"/>
      <w:bookmarkEnd w:id="18"/>
      <w:r w:rsidRPr="009C10C7">
        <w:t xml:space="preserve"> </w:t>
      </w:r>
    </w:p>
    <w:p w:rsidR="00257461" w:rsidRPr="009C10C7" w:rsidRDefault="00257461" w:rsidP="0025746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57461" w:rsidRPr="009C10C7" w:rsidRDefault="00257461" w:rsidP="0025746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57461" w:rsidRPr="009C10C7" w:rsidRDefault="00257461" w:rsidP="0025746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57461" w:rsidRPr="009C10C7" w:rsidRDefault="00257461" w:rsidP="0025746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10C7">
        <w:rPr>
          <w:noProof/>
        </w:rPr>
        <w:drawing>
          <wp:inline distT="0" distB="0" distL="0" distR="0">
            <wp:extent cx="5210175" cy="4160123"/>
            <wp:effectExtent l="19050" t="19050" r="28575" b="11827"/>
            <wp:docPr id="1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686" cy="416212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461" w:rsidRPr="009C10C7" w:rsidRDefault="00257461" w:rsidP="00257461">
      <w:pPr>
        <w:pStyle w:val="ListParagraph"/>
        <w:spacing w:after="0"/>
        <w:ind w:left="0"/>
      </w:pPr>
      <w:bookmarkStart w:id="19" w:name="_Toc285550493"/>
      <w:bookmarkStart w:id="20" w:name="_Toc289178790"/>
      <w:r w:rsidRPr="009C10C7">
        <w:t>Figure D.12: Necessary Removal of Sewer Lines (Green Lines Crossed out by White Lines) and Re-location of Sewer Lines (Yellow Lines) for Required Size Wet Pond</w:t>
      </w:r>
      <w:bookmarkEnd w:id="19"/>
      <w:r w:rsidRPr="009C10C7">
        <w:t xml:space="preserve"> at Outlet of </w:t>
      </w:r>
      <w:proofErr w:type="spellStart"/>
      <w:r w:rsidRPr="009C10C7">
        <w:t>Tanyard</w:t>
      </w:r>
      <w:proofErr w:type="spellEnd"/>
      <w:r w:rsidRPr="009C10C7">
        <w:t xml:space="preserve"> Branch</w:t>
      </w:r>
      <w:bookmarkEnd w:id="20"/>
    </w:p>
    <w:p w:rsidR="00257461" w:rsidRPr="009C10C7" w:rsidRDefault="00257461" w:rsidP="0025746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4539" w:rsidRDefault="008B4539"/>
    <w:p w:rsidR="00257461" w:rsidRDefault="00257461"/>
    <w:p w:rsidR="00257461" w:rsidRDefault="00257461"/>
    <w:p w:rsidR="00257461" w:rsidRDefault="00257461"/>
    <w:p w:rsidR="00257461" w:rsidRDefault="00257461"/>
    <w:p w:rsidR="00257461" w:rsidRDefault="00257461"/>
    <w:p w:rsidR="00257461" w:rsidRDefault="00257461"/>
    <w:p w:rsidR="00257461" w:rsidRDefault="00257461"/>
    <w:p w:rsidR="00257461" w:rsidRPr="009C10C7" w:rsidRDefault="00257461" w:rsidP="00257461">
      <w:pPr>
        <w:pStyle w:val="Heading1"/>
        <w:spacing w:before="0" w:after="200" w:line="360" w:lineRule="auto"/>
        <w:contextualSpacing/>
        <w:rPr>
          <w:rFonts w:cs="Times New Roman"/>
          <w:szCs w:val="40"/>
        </w:rPr>
      </w:pPr>
      <w:bookmarkStart w:id="21" w:name="_Toc287526292"/>
      <w:bookmarkStart w:id="22" w:name="_Toc289177960"/>
      <w:r w:rsidRPr="009C10C7">
        <w:rPr>
          <w:rFonts w:cs="Times New Roman"/>
          <w:szCs w:val="40"/>
        </w:rPr>
        <w:t>APPENDIX E: COST-BENEFIT ANALYSIS</w:t>
      </w:r>
      <w:bookmarkEnd w:id="21"/>
      <w:bookmarkEnd w:id="22"/>
    </w:p>
    <w:p w:rsidR="00257461" w:rsidRPr="009C10C7" w:rsidRDefault="00257461" w:rsidP="00257461">
      <w:pPr>
        <w:pStyle w:val="Heading2"/>
      </w:pPr>
      <w:bookmarkStart w:id="23" w:name="_Toc287526293"/>
      <w:bookmarkStart w:id="24" w:name="_Toc289177961"/>
      <w:r w:rsidRPr="009C10C7">
        <w:t>E.1 Wet Pond Costs</w:t>
      </w:r>
      <w:bookmarkEnd w:id="23"/>
      <w:bookmarkEnd w:id="24"/>
    </w:p>
    <w:p w:rsidR="00257461" w:rsidRPr="009C10C7" w:rsidRDefault="00257461" w:rsidP="0025746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57461" w:rsidRPr="009C10C7" w:rsidRDefault="00257461" w:rsidP="00257461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9C10C7">
        <w:rPr>
          <w:rFonts w:ascii="Times New Roman" w:hAnsi="Times New Roman" w:cs="Times New Roman"/>
          <w:b/>
          <w:sz w:val="28"/>
          <w:szCs w:val="28"/>
        </w:rPr>
        <w:tab/>
      </w:r>
      <w:r w:rsidRPr="009C10C7">
        <w:rPr>
          <w:rFonts w:ascii="Times New Roman" w:hAnsi="Times New Roman" w:cs="Times New Roman"/>
          <w:b/>
          <w:i/>
          <w:sz w:val="24"/>
          <w:szCs w:val="24"/>
        </w:rPr>
        <w:t>Under-Sized Wet Pond</w:t>
      </w:r>
    </w:p>
    <w:p w:rsidR="00257461" w:rsidRPr="009C10C7" w:rsidRDefault="00257461" w:rsidP="00257461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  <w:highlight w:val="yellow"/>
        </w:rPr>
      </w:pPr>
    </w:p>
    <w:p w:rsidR="00257461" w:rsidRPr="009C10C7" w:rsidRDefault="00257461" w:rsidP="00257461">
      <w:pPr>
        <w:pStyle w:val="Caption"/>
        <w:spacing w:after="0"/>
      </w:pPr>
      <w:bookmarkStart w:id="25" w:name="_Toc285550494"/>
      <w:bookmarkStart w:id="26" w:name="_Toc289178593"/>
      <w:r w:rsidRPr="009C10C7">
        <w:t>Table E.1: Estimated Capital Cost for Under-Sized Wet Pond</w:t>
      </w:r>
      <w:bookmarkEnd w:id="25"/>
      <w:r w:rsidRPr="009C10C7">
        <w:t xml:space="preserve"> Designed for </w:t>
      </w:r>
      <w:proofErr w:type="spellStart"/>
      <w:r w:rsidRPr="009C10C7">
        <w:t>Tanyard</w:t>
      </w:r>
      <w:proofErr w:type="spellEnd"/>
      <w:r w:rsidRPr="009C10C7">
        <w:t xml:space="preserve"> Branch</w:t>
      </w:r>
      <w:bookmarkEnd w:id="26"/>
    </w:p>
    <w:p w:rsidR="00257461" w:rsidRPr="009C10C7" w:rsidRDefault="00257461" w:rsidP="0025746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  <w:highlight w:val="yellow"/>
        </w:rPr>
      </w:pPr>
      <w:r w:rsidRPr="009C10C7">
        <w:rPr>
          <w:noProof/>
          <w:szCs w:val="24"/>
        </w:rPr>
        <w:drawing>
          <wp:inline distT="0" distB="0" distL="0" distR="0">
            <wp:extent cx="5524500" cy="2514600"/>
            <wp:effectExtent l="19050" t="0" r="0" b="0"/>
            <wp:docPr id="1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461" w:rsidRPr="009C10C7" w:rsidRDefault="00257461" w:rsidP="0025746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257461" w:rsidRPr="009C10C7" w:rsidRDefault="00257461" w:rsidP="0025746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257461" w:rsidRPr="009C10C7" w:rsidRDefault="00257461" w:rsidP="00257461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9C10C7">
        <w:rPr>
          <w:rFonts w:ascii="Times New Roman" w:hAnsi="Times New Roman" w:cs="Times New Roman"/>
          <w:b/>
          <w:sz w:val="24"/>
          <w:szCs w:val="24"/>
        </w:rPr>
        <w:tab/>
      </w:r>
      <w:r w:rsidRPr="009C10C7">
        <w:rPr>
          <w:rFonts w:ascii="Times New Roman" w:hAnsi="Times New Roman" w:cs="Times New Roman"/>
          <w:b/>
          <w:i/>
          <w:sz w:val="24"/>
          <w:szCs w:val="24"/>
        </w:rPr>
        <w:t>Full-Sized Wet Pond</w:t>
      </w:r>
    </w:p>
    <w:p w:rsidR="00257461" w:rsidRPr="009C10C7" w:rsidRDefault="00257461" w:rsidP="0025746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257461" w:rsidRPr="009C10C7" w:rsidRDefault="00257461" w:rsidP="00257461">
      <w:pPr>
        <w:pStyle w:val="Caption"/>
        <w:spacing w:after="0"/>
      </w:pPr>
      <w:bookmarkStart w:id="27" w:name="_Toc285550495"/>
      <w:bookmarkStart w:id="28" w:name="_Toc289178594"/>
      <w:r w:rsidRPr="009C10C7">
        <w:t>Table E.2: Estimated Capital Cost for Full-Sized Wet Pond</w:t>
      </w:r>
      <w:bookmarkEnd w:id="27"/>
      <w:r w:rsidRPr="009C10C7">
        <w:t xml:space="preserve"> Designed for </w:t>
      </w:r>
      <w:proofErr w:type="spellStart"/>
      <w:r w:rsidRPr="009C10C7">
        <w:t>Tanyard</w:t>
      </w:r>
      <w:proofErr w:type="spellEnd"/>
      <w:r w:rsidRPr="009C10C7">
        <w:t xml:space="preserve"> Branch</w:t>
      </w:r>
      <w:bookmarkEnd w:id="28"/>
    </w:p>
    <w:p w:rsidR="00257461" w:rsidRPr="009C10C7" w:rsidRDefault="00257461" w:rsidP="0025746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C10C7">
        <w:rPr>
          <w:noProof/>
          <w:szCs w:val="24"/>
        </w:rPr>
        <w:drawing>
          <wp:inline distT="0" distB="0" distL="0" distR="0">
            <wp:extent cx="5524500" cy="2514600"/>
            <wp:effectExtent l="19050" t="0" r="0" b="0"/>
            <wp:docPr id="1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461" w:rsidRPr="009C10C7" w:rsidRDefault="00257461" w:rsidP="0025746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  <w:sectPr w:rsidR="00257461" w:rsidRPr="009C10C7" w:rsidSect="00180CB5">
          <w:pgSz w:w="12240" w:h="15840" w:code="1"/>
          <w:pgMar w:top="1440" w:right="1440" w:bottom="2304" w:left="1800" w:header="720" w:footer="720" w:gutter="0"/>
          <w:cols w:space="720"/>
          <w:docGrid w:linePitch="360"/>
        </w:sectPr>
      </w:pPr>
    </w:p>
    <w:p w:rsidR="00257461" w:rsidRPr="009C10C7" w:rsidRDefault="00257461" w:rsidP="00257461">
      <w:pPr>
        <w:pStyle w:val="Heading2"/>
      </w:pPr>
      <w:bookmarkStart w:id="29" w:name="_Toc287526294"/>
      <w:bookmarkStart w:id="30" w:name="_Toc289177962"/>
      <w:r w:rsidRPr="009C10C7">
        <w:lastRenderedPageBreak/>
        <w:t>E.2 Cost Analysis</w:t>
      </w:r>
      <w:bookmarkEnd w:id="29"/>
      <w:bookmarkEnd w:id="30"/>
    </w:p>
    <w:p w:rsidR="00257461" w:rsidRPr="009C10C7" w:rsidRDefault="00257461" w:rsidP="0025746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57461" w:rsidRPr="009C10C7" w:rsidRDefault="00257461" w:rsidP="0025746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57461" w:rsidRPr="009C10C7" w:rsidRDefault="00257461" w:rsidP="00257461">
      <w:pPr>
        <w:pStyle w:val="Caption"/>
        <w:spacing w:after="0"/>
      </w:pPr>
      <w:bookmarkStart w:id="31" w:name="_Toc285550496"/>
      <w:bookmarkStart w:id="32" w:name="_Toc289178595"/>
      <w:r w:rsidRPr="009C10C7">
        <w:t xml:space="preserve">Table E.3: Total Estimated Cost of 9 Scenarios of LID Practices and/or Wet Ponds Modeled in </w:t>
      </w:r>
      <w:proofErr w:type="spellStart"/>
      <w:r w:rsidRPr="009C10C7">
        <w:t>Tanyard</w:t>
      </w:r>
      <w:proofErr w:type="spellEnd"/>
      <w:r w:rsidRPr="009C10C7">
        <w:t xml:space="preserve"> Branch in PCSWMM</w:t>
      </w:r>
      <w:bookmarkEnd w:id="31"/>
      <w:bookmarkEnd w:id="32"/>
    </w:p>
    <w:p w:rsidR="00257461" w:rsidRPr="009C10C7" w:rsidRDefault="00257461" w:rsidP="0025746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  <w:sectPr w:rsidR="00257461" w:rsidRPr="009C10C7" w:rsidSect="00180CB5">
          <w:pgSz w:w="15840" w:h="12240" w:orient="landscape" w:code="1"/>
          <w:pgMar w:top="1800" w:right="1440" w:bottom="1440" w:left="2304" w:header="720" w:footer="720" w:gutter="0"/>
          <w:cols w:space="720"/>
          <w:docGrid w:linePitch="360"/>
        </w:sectPr>
      </w:pPr>
      <w:r w:rsidRPr="009C10C7">
        <w:rPr>
          <w:noProof/>
          <w:szCs w:val="28"/>
        </w:rPr>
        <w:drawing>
          <wp:inline distT="0" distB="0" distL="0" distR="0">
            <wp:extent cx="7972425" cy="2456711"/>
            <wp:effectExtent l="19050" t="0" r="9525" b="0"/>
            <wp:docPr id="1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2425" cy="2456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461" w:rsidRPr="009C10C7" w:rsidRDefault="00257461" w:rsidP="00257461">
      <w:pPr>
        <w:pStyle w:val="Heading2"/>
      </w:pPr>
    </w:p>
    <w:p w:rsidR="00257461" w:rsidRPr="009C10C7" w:rsidRDefault="00257461" w:rsidP="00257461">
      <w:pPr>
        <w:pStyle w:val="Heading2"/>
      </w:pPr>
    </w:p>
    <w:p w:rsidR="00257461" w:rsidRPr="009C10C7" w:rsidRDefault="00257461" w:rsidP="00257461">
      <w:pPr>
        <w:pStyle w:val="Heading2"/>
      </w:pPr>
    </w:p>
    <w:p w:rsidR="00257461" w:rsidRPr="009C10C7" w:rsidRDefault="00257461" w:rsidP="00257461">
      <w:pPr>
        <w:pStyle w:val="Heading2"/>
      </w:pPr>
    </w:p>
    <w:p w:rsidR="00257461" w:rsidRPr="009C10C7" w:rsidRDefault="00257461" w:rsidP="00257461">
      <w:pPr>
        <w:pStyle w:val="Heading2"/>
      </w:pPr>
    </w:p>
    <w:p w:rsidR="00257461" w:rsidRPr="009C10C7" w:rsidRDefault="00257461" w:rsidP="00257461">
      <w:pPr>
        <w:pStyle w:val="Heading2"/>
        <w:sectPr w:rsidR="00257461" w:rsidRPr="009C10C7" w:rsidSect="00180CB5">
          <w:type w:val="continuous"/>
          <w:pgSz w:w="15840" w:h="12240" w:orient="landscape" w:code="1"/>
          <w:pgMar w:top="1800" w:right="1440" w:bottom="1440" w:left="2304" w:header="720" w:footer="720" w:gutter="0"/>
          <w:pgNumType w:start="1"/>
          <w:cols w:space="720"/>
          <w:docGrid w:linePitch="360"/>
        </w:sectPr>
      </w:pPr>
    </w:p>
    <w:p w:rsidR="00257461" w:rsidRPr="009C10C7" w:rsidRDefault="00257461" w:rsidP="00257461">
      <w:pPr>
        <w:pStyle w:val="Heading2"/>
      </w:pPr>
      <w:bookmarkStart w:id="33" w:name="_Toc287526295"/>
      <w:bookmarkStart w:id="34" w:name="_Toc289177963"/>
      <w:r w:rsidRPr="009C10C7">
        <w:lastRenderedPageBreak/>
        <w:t>E.3 Nutrient Removal of LID Practices</w:t>
      </w:r>
      <w:bookmarkEnd w:id="33"/>
      <w:bookmarkEnd w:id="34"/>
    </w:p>
    <w:p w:rsidR="00257461" w:rsidRPr="009C10C7" w:rsidRDefault="00257461" w:rsidP="0025746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57461" w:rsidRPr="009C10C7" w:rsidRDefault="00257461" w:rsidP="00257461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9C10C7">
        <w:rPr>
          <w:rFonts w:ascii="Times New Roman" w:hAnsi="Times New Roman" w:cs="Times New Roman"/>
          <w:b/>
          <w:i/>
          <w:sz w:val="24"/>
          <w:szCs w:val="24"/>
        </w:rPr>
        <w:t xml:space="preserve">Residential Rain Garden </w:t>
      </w:r>
    </w:p>
    <w:p w:rsidR="00257461" w:rsidRPr="009C10C7" w:rsidRDefault="00257461" w:rsidP="00257461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57461" w:rsidRPr="009C10C7" w:rsidRDefault="00257461" w:rsidP="0025746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10C7">
        <w:rPr>
          <w:noProof/>
          <w:szCs w:val="24"/>
        </w:rPr>
        <w:drawing>
          <wp:inline distT="0" distB="0" distL="0" distR="0">
            <wp:extent cx="5153025" cy="3414317"/>
            <wp:effectExtent l="19050" t="0" r="9525" b="0"/>
            <wp:docPr id="1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846" cy="3421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461" w:rsidRPr="009C10C7" w:rsidRDefault="00257461" w:rsidP="00257461">
      <w:pPr>
        <w:pStyle w:val="ListParagraph"/>
        <w:spacing w:after="0"/>
        <w:ind w:left="0"/>
      </w:pPr>
      <w:bookmarkStart w:id="35" w:name="_Toc285550497"/>
      <w:bookmarkStart w:id="36" w:name="_Toc289178791"/>
      <w:r w:rsidRPr="009C10C7">
        <w:t>Figure E.1: Input Parameters for Residential Rain Garden in Jordan Lake Stormwater Load Accounting Tool (NCSU, 2011)</w:t>
      </w:r>
      <w:bookmarkEnd w:id="35"/>
      <w:bookmarkEnd w:id="36"/>
    </w:p>
    <w:p w:rsidR="00257461" w:rsidRPr="009C10C7" w:rsidRDefault="00257461" w:rsidP="0025746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10C7">
        <w:rPr>
          <w:noProof/>
          <w:szCs w:val="24"/>
        </w:rPr>
        <w:drawing>
          <wp:inline distT="0" distB="0" distL="0" distR="0">
            <wp:extent cx="4953000" cy="2937244"/>
            <wp:effectExtent l="19050" t="0" r="0" b="0"/>
            <wp:docPr id="1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4545" r="3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866" cy="2940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461" w:rsidRPr="009C10C7" w:rsidRDefault="00257461" w:rsidP="00257461">
      <w:pPr>
        <w:pStyle w:val="ListParagraph"/>
        <w:spacing w:after="0"/>
        <w:ind w:left="0"/>
      </w:pPr>
      <w:bookmarkStart w:id="37" w:name="_Toc285550498"/>
      <w:bookmarkStart w:id="38" w:name="_Toc289178792"/>
      <w:r w:rsidRPr="009C10C7">
        <w:t>Figure E.2: Summary of Nitrogen and Phosphorous Removal of Residential Rain Garden (NCSU, 2011)</w:t>
      </w:r>
      <w:bookmarkEnd w:id="37"/>
      <w:bookmarkEnd w:id="38"/>
    </w:p>
    <w:p w:rsidR="00257461" w:rsidRPr="009C10C7" w:rsidRDefault="00257461" w:rsidP="00257461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9C10C7">
        <w:rPr>
          <w:rFonts w:ascii="Times New Roman" w:hAnsi="Times New Roman" w:cs="Times New Roman"/>
          <w:b/>
          <w:i/>
          <w:sz w:val="24"/>
          <w:szCs w:val="24"/>
        </w:rPr>
        <w:t>Residential Cistern</w:t>
      </w:r>
    </w:p>
    <w:p w:rsidR="00257461" w:rsidRPr="009C10C7" w:rsidRDefault="00257461" w:rsidP="0025746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10C7">
        <w:rPr>
          <w:noProof/>
          <w:szCs w:val="24"/>
        </w:rPr>
        <w:lastRenderedPageBreak/>
        <w:drawing>
          <wp:inline distT="0" distB="0" distL="0" distR="0">
            <wp:extent cx="5429250" cy="3579561"/>
            <wp:effectExtent l="19050" t="0" r="0" b="0"/>
            <wp:docPr id="1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671" cy="3586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461" w:rsidRPr="009C10C7" w:rsidRDefault="00257461" w:rsidP="00257461">
      <w:pPr>
        <w:pStyle w:val="ListParagraph"/>
        <w:spacing w:after="0"/>
        <w:ind w:left="0"/>
      </w:pPr>
      <w:bookmarkStart w:id="39" w:name="_Toc285550499"/>
      <w:bookmarkStart w:id="40" w:name="_Toc289178793"/>
      <w:r w:rsidRPr="009C10C7">
        <w:t>Figure E.3: Input Parameters for Residential Cistern in Jordan Lake Stormwater Load Accounting Tool (NCSU, 2011)</w:t>
      </w:r>
      <w:bookmarkEnd w:id="39"/>
      <w:bookmarkEnd w:id="40"/>
    </w:p>
    <w:p w:rsidR="00257461" w:rsidRPr="009C10C7" w:rsidRDefault="00257461" w:rsidP="0025746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257461" w:rsidRPr="009C10C7" w:rsidRDefault="00257461" w:rsidP="00257461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57461" w:rsidRPr="009C10C7" w:rsidRDefault="00257461" w:rsidP="0025746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10C7">
        <w:rPr>
          <w:noProof/>
          <w:szCs w:val="24"/>
        </w:rPr>
        <w:drawing>
          <wp:inline distT="0" distB="0" distL="0" distR="0">
            <wp:extent cx="5203529" cy="3016860"/>
            <wp:effectExtent l="19050" t="0" r="0" b="0"/>
            <wp:docPr id="11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529" cy="301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461" w:rsidRPr="009C10C7" w:rsidRDefault="00257461" w:rsidP="00257461">
      <w:pPr>
        <w:pStyle w:val="ListParagraph"/>
        <w:spacing w:after="0"/>
        <w:ind w:left="0"/>
      </w:pPr>
      <w:bookmarkStart w:id="41" w:name="_Toc285550500"/>
      <w:bookmarkStart w:id="42" w:name="_Toc289178794"/>
      <w:r w:rsidRPr="009C10C7">
        <w:t>Figure E.4: Summary of Nitrogen and Phosphorous Removal of Residential Cistern (NCSU, 2011)</w:t>
      </w:r>
      <w:bookmarkEnd w:id="41"/>
      <w:bookmarkEnd w:id="42"/>
    </w:p>
    <w:p w:rsidR="00257461" w:rsidRPr="009C10C7" w:rsidRDefault="00257461" w:rsidP="00257461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</w:p>
    <w:p w:rsidR="00257461" w:rsidRPr="009C10C7" w:rsidRDefault="00257461" w:rsidP="00257461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18"/>
          <w:szCs w:val="18"/>
        </w:rPr>
      </w:pPr>
      <w:r w:rsidRPr="009C10C7">
        <w:rPr>
          <w:rFonts w:ascii="Times New Roman" w:hAnsi="Times New Roman" w:cs="Times New Roman"/>
          <w:b/>
          <w:i/>
          <w:sz w:val="24"/>
          <w:szCs w:val="24"/>
        </w:rPr>
        <w:t>UNC Campus Scenario Permeable Pavement</w:t>
      </w:r>
    </w:p>
    <w:p w:rsidR="00257461" w:rsidRPr="009C10C7" w:rsidRDefault="00257461" w:rsidP="00257461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57461" w:rsidRPr="009C10C7" w:rsidRDefault="00257461" w:rsidP="0025746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10C7">
        <w:rPr>
          <w:noProof/>
          <w:szCs w:val="24"/>
        </w:rPr>
        <w:lastRenderedPageBreak/>
        <w:drawing>
          <wp:inline distT="0" distB="0" distL="0" distR="0">
            <wp:extent cx="5514975" cy="3623648"/>
            <wp:effectExtent l="19050" t="0" r="9525" b="0"/>
            <wp:docPr id="11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016" cy="362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461" w:rsidRPr="009C10C7" w:rsidRDefault="00257461" w:rsidP="00257461">
      <w:pPr>
        <w:pStyle w:val="ListParagraph"/>
        <w:spacing w:after="0"/>
        <w:ind w:left="0"/>
      </w:pPr>
      <w:bookmarkStart w:id="43" w:name="_Toc285550501"/>
      <w:bookmarkStart w:id="44" w:name="_Toc289178795"/>
      <w:r w:rsidRPr="009C10C7">
        <w:t>Figure E.5: Input Parameters for Permeable Pavement of UNC Campus Scenario in Jordan Lake Stormwater Load Accounting Tool (NCSU, 2011)</w:t>
      </w:r>
      <w:bookmarkEnd w:id="43"/>
      <w:bookmarkEnd w:id="44"/>
    </w:p>
    <w:p w:rsidR="00257461" w:rsidRPr="009C10C7" w:rsidRDefault="00257461" w:rsidP="0025746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257461" w:rsidRPr="009C10C7" w:rsidRDefault="00257461" w:rsidP="0025746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10C7">
        <w:rPr>
          <w:noProof/>
          <w:szCs w:val="24"/>
        </w:rPr>
        <w:drawing>
          <wp:inline distT="0" distB="0" distL="0" distR="0">
            <wp:extent cx="5200650" cy="2999748"/>
            <wp:effectExtent l="19050" t="0" r="0" b="0"/>
            <wp:docPr id="1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774" cy="3003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461" w:rsidRPr="009C10C7" w:rsidRDefault="00257461" w:rsidP="00257461">
      <w:pPr>
        <w:pStyle w:val="ListParagraph"/>
        <w:spacing w:after="0"/>
        <w:ind w:left="0"/>
      </w:pPr>
      <w:bookmarkStart w:id="45" w:name="_Toc285550502"/>
      <w:bookmarkStart w:id="46" w:name="_Toc289178796"/>
      <w:r w:rsidRPr="009C10C7">
        <w:t>Figure E.6: Summary of Nitrogen and Phosphorous Removal of UNC Campus Permeable Pavement (NCSU, 2011)</w:t>
      </w:r>
      <w:bookmarkEnd w:id="45"/>
      <w:bookmarkEnd w:id="46"/>
    </w:p>
    <w:p w:rsidR="00257461" w:rsidRPr="009C10C7" w:rsidRDefault="00257461" w:rsidP="00257461">
      <w:pPr>
        <w:spacing w:after="0" w:line="240" w:lineRule="auto"/>
        <w:contextualSpacing/>
        <w:rPr>
          <w:rFonts w:ascii="Times New Roman" w:hAnsi="Times New Roman" w:cs="Times New Roman"/>
          <w:b/>
          <w:sz w:val="18"/>
          <w:szCs w:val="18"/>
        </w:rPr>
      </w:pPr>
    </w:p>
    <w:p w:rsidR="00257461" w:rsidRPr="009C10C7" w:rsidRDefault="00257461" w:rsidP="00257461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9C10C7">
        <w:rPr>
          <w:rFonts w:ascii="Times New Roman" w:hAnsi="Times New Roman" w:cs="Times New Roman"/>
          <w:b/>
          <w:i/>
          <w:sz w:val="24"/>
          <w:szCs w:val="24"/>
        </w:rPr>
        <w:t>UNC Campus Scenario Green Roof</w:t>
      </w:r>
    </w:p>
    <w:p w:rsidR="00257461" w:rsidRPr="009C10C7" w:rsidRDefault="00257461" w:rsidP="00257461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57461" w:rsidRPr="009C10C7" w:rsidRDefault="00257461" w:rsidP="0025746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10C7">
        <w:rPr>
          <w:noProof/>
          <w:szCs w:val="24"/>
        </w:rPr>
        <w:lastRenderedPageBreak/>
        <w:drawing>
          <wp:inline distT="0" distB="0" distL="0" distR="0">
            <wp:extent cx="5429250" cy="3547227"/>
            <wp:effectExtent l="19050" t="0" r="0" b="0"/>
            <wp:docPr id="12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985" cy="354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461" w:rsidRPr="009C10C7" w:rsidRDefault="00257461" w:rsidP="00257461">
      <w:pPr>
        <w:pStyle w:val="ListParagraph"/>
        <w:spacing w:after="0"/>
        <w:ind w:left="0"/>
      </w:pPr>
      <w:bookmarkStart w:id="47" w:name="_Toc285550503"/>
      <w:bookmarkStart w:id="48" w:name="_Toc289178797"/>
      <w:r w:rsidRPr="009C10C7">
        <w:t>Figure E.7: Input Parameters for Green Roof of UNC Campus Scenario in Jordan Lake Stormwater Load Accounting Tool (NCSU, 2011)</w:t>
      </w:r>
      <w:bookmarkEnd w:id="47"/>
      <w:bookmarkEnd w:id="48"/>
    </w:p>
    <w:p w:rsidR="00257461" w:rsidRPr="009C10C7" w:rsidRDefault="00257461" w:rsidP="00257461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57461" w:rsidRPr="009C10C7" w:rsidRDefault="00257461" w:rsidP="0025746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10C7">
        <w:rPr>
          <w:noProof/>
          <w:szCs w:val="24"/>
        </w:rPr>
        <w:drawing>
          <wp:inline distT="0" distB="0" distL="0" distR="0">
            <wp:extent cx="5048250" cy="2979440"/>
            <wp:effectExtent l="19050" t="0" r="0" b="0"/>
            <wp:docPr id="12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296" cy="2981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461" w:rsidRPr="009C10C7" w:rsidRDefault="00257461" w:rsidP="00257461">
      <w:pPr>
        <w:pStyle w:val="ListParagraph"/>
        <w:spacing w:after="0"/>
        <w:ind w:left="0"/>
        <w:rPr>
          <w:sz w:val="24"/>
          <w:szCs w:val="24"/>
        </w:rPr>
      </w:pPr>
      <w:bookmarkStart w:id="49" w:name="_Toc285550504"/>
      <w:bookmarkStart w:id="50" w:name="_Toc289178798"/>
      <w:r w:rsidRPr="009C10C7">
        <w:t>Figure E.8: Summary of Nitrogen and Phosphorous Removal of UNC Campus Green Roof (NCSU, 2011)</w:t>
      </w:r>
      <w:bookmarkEnd w:id="49"/>
      <w:bookmarkEnd w:id="50"/>
    </w:p>
    <w:p w:rsidR="00257461" w:rsidRPr="009C10C7" w:rsidRDefault="00257461" w:rsidP="00257461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9C10C7">
        <w:rPr>
          <w:rFonts w:ascii="Times New Roman" w:hAnsi="Times New Roman" w:cs="Times New Roman"/>
          <w:b/>
          <w:i/>
          <w:sz w:val="24"/>
          <w:szCs w:val="24"/>
        </w:rPr>
        <w:t>Downtown Scenario Permeable Pavement</w:t>
      </w:r>
    </w:p>
    <w:p w:rsidR="00257461" w:rsidRPr="009C10C7" w:rsidRDefault="00257461" w:rsidP="00257461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57461" w:rsidRPr="009C10C7" w:rsidRDefault="00257461" w:rsidP="0025746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10C7">
        <w:rPr>
          <w:noProof/>
          <w:szCs w:val="24"/>
        </w:rPr>
        <w:lastRenderedPageBreak/>
        <w:drawing>
          <wp:inline distT="0" distB="0" distL="0" distR="0">
            <wp:extent cx="5467350" cy="3614651"/>
            <wp:effectExtent l="19050" t="0" r="0" b="0"/>
            <wp:docPr id="12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557" cy="3615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461" w:rsidRPr="009C10C7" w:rsidRDefault="00257461" w:rsidP="00257461">
      <w:pPr>
        <w:pStyle w:val="ListParagraph"/>
        <w:spacing w:after="0"/>
        <w:ind w:left="0"/>
      </w:pPr>
      <w:bookmarkStart w:id="51" w:name="_Toc285550505"/>
      <w:bookmarkStart w:id="52" w:name="_Toc289178799"/>
      <w:r w:rsidRPr="009C10C7">
        <w:t>Figure E.9: Input Parameters for Permeable Pavement of Downtown Scenario in Jordan Lake Stormwater Load Accounting Tool (NCSU, 2011)</w:t>
      </w:r>
      <w:bookmarkEnd w:id="51"/>
      <w:bookmarkEnd w:id="52"/>
    </w:p>
    <w:p w:rsidR="00257461" w:rsidRPr="009C10C7" w:rsidRDefault="00257461" w:rsidP="0025746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7461" w:rsidRPr="009C10C7" w:rsidRDefault="00257461" w:rsidP="0025746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10C7">
        <w:rPr>
          <w:noProof/>
          <w:szCs w:val="24"/>
        </w:rPr>
        <w:drawing>
          <wp:inline distT="0" distB="0" distL="0" distR="0">
            <wp:extent cx="5372100" cy="3137758"/>
            <wp:effectExtent l="19050" t="0" r="0" b="0"/>
            <wp:docPr id="12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200" cy="3143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461" w:rsidRPr="009C10C7" w:rsidRDefault="00257461" w:rsidP="00257461">
      <w:pPr>
        <w:pStyle w:val="ListParagraph"/>
        <w:spacing w:after="0"/>
        <w:ind w:left="0"/>
        <w:rPr>
          <w:sz w:val="24"/>
          <w:szCs w:val="24"/>
        </w:rPr>
      </w:pPr>
      <w:bookmarkStart w:id="53" w:name="_Toc285550506"/>
      <w:bookmarkStart w:id="54" w:name="_Toc289178800"/>
      <w:r w:rsidRPr="009C10C7">
        <w:t>Figure E.10: Summary of Nitrogen and Phosphorous Removal of Downtown Permeable Pavement (NCSU, 2011)</w:t>
      </w:r>
      <w:bookmarkEnd w:id="53"/>
      <w:bookmarkEnd w:id="54"/>
    </w:p>
    <w:p w:rsidR="00257461" w:rsidRPr="009C10C7" w:rsidRDefault="00257461" w:rsidP="00257461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9C10C7">
        <w:rPr>
          <w:rFonts w:ascii="Times New Roman" w:hAnsi="Times New Roman" w:cs="Times New Roman"/>
          <w:b/>
          <w:i/>
          <w:sz w:val="24"/>
          <w:szCs w:val="24"/>
        </w:rPr>
        <w:t>Downtown Scenario Green Roof</w:t>
      </w:r>
    </w:p>
    <w:p w:rsidR="00257461" w:rsidRPr="009C10C7" w:rsidRDefault="00257461" w:rsidP="00257461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57461" w:rsidRPr="009C10C7" w:rsidRDefault="00257461" w:rsidP="0025746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10C7">
        <w:rPr>
          <w:noProof/>
          <w:szCs w:val="24"/>
        </w:rPr>
        <w:lastRenderedPageBreak/>
        <w:drawing>
          <wp:inline distT="0" distB="0" distL="0" distR="0">
            <wp:extent cx="5476875" cy="3618515"/>
            <wp:effectExtent l="19050" t="0" r="9525" b="0"/>
            <wp:docPr id="12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196" cy="3624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461" w:rsidRPr="009C10C7" w:rsidRDefault="00257461" w:rsidP="00257461">
      <w:pPr>
        <w:pStyle w:val="ListParagraph"/>
        <w:spacing w:after="0"/>
        <w:ind w:left="0"/>
      </w:pPr>
      <w:bookmarkStart w:id="55" w:name="_Toc285550507"/>
      <w:bookmarkStart w:id="56" w:name="_Toc289178801"/>
      <w:r w:rsidRPr="009C10C7">
        <w:t>Figure E.11: Input Parameters for Green Roof of Downtown Scenario in Jordan Lake Stormwater Load Accounting Tool (NCSU, 2011)</w:t>
      </w:r>
      <w:bookmarkEnd w:id="55"/>
      <w:bookmarkEnd w:id="56"/>
    </w:p>
    <w:p w:rsidR="00257461" w:rsidRPr="009C10C7" w:rsidRDefault="00257461" w:rsidP="0025746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10C7">
        <w:rPr>
          <w:noProof/>
          <w:szCs w:val="24"/>
        </w:rPr>
        <w:drawing>
          <wp:inline distT="0" distB="0" distL="0" distR="0">
            <wp:extent cx="5381625" cy="3194101"/>
            <wp:effectExtent l="19050" t="0" r="9525" b="0"/>
            <wp:docPr id="12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504" cy="3198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461" w:rsidRPr="009C10C7" w:rsidRDefault="00257461" w:rsidP="00257461">
      <w:pPr>
        <w:pStyle w:val="ListParagraph"/>
        <w:spacing w:after="0"/>
        <w:ind w:left="0"/>
        <w:rPr>
          <w:sz w:val="24"/>
          <w:szCs w:val="24"/>
        </w:rPr>
      </w:pPr>
      <w:bookmarkStart w:id="57" w:name="_Toc285550508"/>
      <w:bookmarkStart w:id="58" w:name="_Toc289178802"/>
      <w:r w:rsidRPr="009C10C7">
        <w:t>Figure E.12: Summary of Nitrogen and Phosphorous Removal of Downtown Green Roof (NCSU, 2011)</w:t>
      </w:r>
      <w:bookmarkEnd w:id="57"/>
      <w:bookmarkEnd w:id="58"/>
    </w:p>
    <w:p w:rsidR="00257461" w:rsidRDefault="00257461"/>
    <w:sectPr w:rsidR="00257461" w:rsidSect="008B45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57461"/>
    <w:rsid w:val="00091F50"/>
    <w:rsid w:val="00257461"/>
    <w:rsid w:val="00277EAD"/>
    <w:rsid w:val="008B4539"/>
    <w:rsid w:val="00AE734A"/>
    <w:rsid w:val="00B038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4539"/>
  </w:style>
  <w:style w:type="paragraph" w:styleId="Heading1">
    <w:name w:val="heading 1"/>
    <w:basedOn w:val="Normal"/>
    <w:next w:val="Normal"/>
    <w:link w:val="Heading1Char"/>
    <w:uiPriority w:val="9"/>
    <w:qFormat/>
    <w:rsid w:val="00257461"/>
    <w:pPr>
      <w:keepNext/>
      <w:keepLines/>
      <w:spacing w:before="480" w:after="0"/>
      <w:jc w:val="center"/>
      <w:outlineLvl w:val="0"/>
    </w:pPr>
    <w:rPr>
      <w:rFonts w:ascii="Times New Roman" w:eastAsiaTheme="majorEastAsia" w:hAnsi="Times New Roman" w:cstheme="majorBidi"/>
      <w:b/>
      <w:bCs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57461"/>
    <w:pPr>
      <w:keepNext/>
      <w:keepLines/>
      <w:spacing w:before="200" w:after="0"/>
      <w:outlineLvl w:val="1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57461"/>
    <w:rPr>
      <w:rFonts w:ascii="Times New Roman" w:eastAsiaTheme="majorEastAsia" w:hAnsi="Times New Roman" w:cstheme="majorBidi"/>
      <w:b/>
      <w:bCs/>
      <w:color w:val="000000" w:themeColor="text1"/>
      <w:sz w:val="28"/>
      <w:szCs w:val="26"/>
    </w:rPr>
  </w:style>
  <w:style w:type="paragraph" w:styleId="ListParagraph">
    <w:name w:val="List Paragraph"/>
    <w:aliases w:val="Figure Caption"/>
    <w:basedOn w:val="Normal"/>
    <w:uiPriority w:val="34"/>
    <w:qFormat/>
    <w:rsid w:val="00257461"/>
    <w:pPr>
      <w:spacing w:line="240" w:lineRule="auto"/>
      <w:ind w:left="720"/>
      <w:contextualSpacing/>
      <w:jc w:val="center"/>
    </w:pPr>
    <w:rPr>
      <w:rFonts w:ascii="Times New Roman" w:hAnsi="Times New Roman"/>
      <w:b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7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461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257461"/>
    <w:rPr>
      <w:rFonts w:ascii="Times New Roman" w:eastAsiaTheme="majorEastAsia" w:hAnsi="Times New Roman" w:cstheme="majorBidi"/>
      <w:b/>
      <w:bCs/>
      <w:sz w:val="40"/>
      <w:szCs w:val="28"/>
    </w:rPr>
  </w:style>
  <w:style w:type="paragraph" w:styleId="Caption">
    <w:name w:val="caption"/>
    <w:aliases w:val="Table Caption"/>
    <w:basedOn w:val="Normal"/>
    <w:next w:val="Normal"/>
    <w:uiPriority w:val="35"/>
    <w:unhideWhenUsed/>
    <w:qFormat/>
    <w:rsid w:val="00257461"/>
    <w:pPr>
      <w:spacing w:line="240" w:lineRule="auto"/>
      <w:jc w:val="center"/>
    </w:pPr>
    <w:rPr>
      <w:rFonts w:ascii="Times New Roman" w:hAnsi="Times New Roman"/>
      <w:b/>
      <w:bCs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455</Words>
  <Characters>2598</Characters>
  <Application>Microsoft Office Word</Application>
  <DocSecurity>0</DocSecurity>
  <Lines>21</Lines>
  <Paragraphs>6</Paragraphs>
  <ScaleCrop>false</ScaleCrop>
  <Company>NC State University</Company>
  <LinksUpToDate>false</LinksUpToDate>
  <CharactersWithSpaces>3047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edtillin</dc:creator>
  <cp:lastModifiedBy>Patricia D’Arconte</cp:lastModifiedBy>
  <cp:revision>2</cp:revision>
  <dcterms:created xsi:type="dcterms:W3CDTF">2011-05-10T14:46:00Z</dcterms:created>
  <dcterms:modified xsi:type="dcterms:W3CDTF">2011-05-10T14:46:00Z</dcterms:modified>
</cp:coreProperties>
</file>