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BF1" w:rsidRDefault="00B66BF1" w:rsidP="00B66BF1">
      <w:pPr>
        <w:jc w:val="center"/>
      </w:pPr>
      <w:bookmarkStart w:id="0" w:name="_GoBack"/>
      <w:bookmarkEnd w:id="0"/>
    </w:p>
    <w:tbl>
      <w:tblPr>
        <w:tblStyle w:val="TableGrid"/>
        <w:tblW w:w="9812" w:type="dxa"/>
        <w:tblLayout w:type="fixed"/>
        <w:tblLook w:val="04A0" w:firstRow="1" w:lastRow="0" w:firstColumn="1" w:lastColumn="0" w:noHBand="0" w:noVBand="1"/>
      </w:tblPr>
      <w:tblGrid>
        <w:gridCol w:w="2268"/>
        <w:gridCol w:w="7544"/>
      </w:tblGrid>
      <w:tr w:rsidR="00D0257E" w:rsidTr="002E2489">
        <w:tc>
          <w:tcPr>
            <w:tcW w:w="9812" w:type="dxa"/>
            <w:gridSpan w:val="2"/>
            <w:shd w:val="clear" w:color="auto" w:fill="D9D9D9" w:themeFill="background1" w:themeFillShade="D9"/>
          </w:tcPr>
          <w:p w:rsidR="00D0257E" w:rsidRDefault="00B66BF1" w:rsidP="000F5A2E">
            <w:pPr>
              <w:jc w:val="center"/>
            </w:pPr>
            <w:r w:rsidRPr="00C91008">
              <w:rPr>
                <w:b/>
                <w:sz w:val="24"/>
              </w:rPr>
              <w:t xml:space="preserve">Proposed </w:t>
            </w:r>
            <w:r w:rsidR="00D0257E" w:rsidRPr="00C91008">
              <w:rPr>
                <w:b/>
                <w:sz w:val="24"/>
              </w:rPr>
              <w:t>Topics for November 13</w:t>
            </w:r>
          </w:p>
        </w:tc>
      </w:tr>
      <w:tr w:rsidR="00F5189B" w:rsidTr="00370DD4">
        <w:tc>
          <w:tcPr>
            <w:tcW w:w="2268" w:type="dxa"/>
          </w:tcPr>
          <w:p w:rsidR="00F5189B" w:rsidRPr="00D0257E" w:rsidRDefault="00F5189B" w:rsidP="00B076C5">
            <w:pPr>
              <w:rPr>
                <w:b/>
              </w:rPr>
            </w:pPr>
            <w:r w:rsidRPr="00D0257E">
              <w:rPr>
                <w:b/>
              </w:rPr>
              <w:t>Scale and Use</w:t>
            </w:r>
          </w:p>
        </w:tc>
        <w:tc>
          <w:tcPr>
            <w:tcW w:w="7544" w:type="dxa"/>
          </w:tcPr>
          <w:p w:rsidR="00530167" w:rsidRPr="00505C31" w:rsidRDefault="00F5189B" w:rsidP="00530167">
            <w:pPr>
              <w:pStyle w:val="NoSpacing"/>
              <w:numPr>
                <w:ilvl w:val="0"/>
                <w:numId w:val="35"/>
              </w:numPr>
            </w:pPr>
            <w:r>
              <w:t>Identify range of uses</w:t>
            </w:r>
            <w:r w:rsidR="00530167">
              <w:t xml:space="preserve"> (commercial, retail, residential, s</w:t>
            </w:r>
            <w:r w:rsidR="00530167" w:rsidRPr="00505C31">
              <w:t>enior housing</w:t>
            </w:r>
            <w:r w:rsidR="00C91008">
              <w:t>, etc.</w:t>
            </w:r>
            <w:r w:rsidR="00530167">
              <w:t>)</w:t>
            </w:r>
          </w:p>
          <w:p w:rsidR="00F5189B" w:rsidRDefault="00F5189B" w:rsidP="00530167">
            <w:pPr>
              <w:pStyle w:val="ListParagraph"/>
              <w:numPr>
                <w:ilvl w:val="0"/>
                <w:numId w:val="23"/>
              </w:numPr>
            </w:pPr>
            <w:r>
              <w:t>Identify parameters for tying uses to other mitigation measures (traffic, transit, amenities)</w:t>
            </w:r>
          </w:p>
          <w:p w:rsidR="00530167" w:rsidRDefault="00530167" w:rsidP="00530167">
            <w:pPr>
              <w:pStyle w:val="ListParagraph"/>
              <w:numPr>
                <w:ilvl w:val="0"/>
                <w:numId w:val="23"/>
              </w:numPr>
            </w:pPr>
            <w:r>
              <w:t>Identify minor vs. major changes</w:t>
            </w:r>
          </w:p>
        </w:tc>
      </w:tr>
      <w:tr w:rsidR="00370DD4" w:rsidTr="00B076C5">
        <w:tc>
          <w:tcPr>
            <w:tcW w:w="2268" w:type="dxa"/>
          </w:tcPr>
          <w:p w:rsidR="00370DD4" w:rsidRPr="00D0257E" w:rsidRDefault="00370DD4" w:rsidP="00B076C5">
            <w:pPr>
              <w:rPr>
                <w:b/>
              </w:rPr>
            </w:pPr>
            <w:r w:rsidRPr="00D0257E">
              <w:rPr>
                <w:b/>
              </w:rPr>
              <w:t>Affordable Housing</w:t>
            </w:r>
          </w:p>
        </w:tc>
        <w:tc>
          <w:tcPr>
            <w:tcW w:w="7544" w:type="dxa"/>
          </w:tcPr>
          <w:p w:rsidR="00370DD4" w:rsidRPr="00DE10A6" w:rsidRDefault="00370DD4" w:rsidP="00B076C5">
            <w:pPr>
              <w:rPr>
                <w:b/>
              </w:rPr>
            </w:pPr>
            <w:r w:rsidRPr="00DE10A6">
              <w:rPr>
                <w:b/>
              </w:rPr>
              <w:t>Staff will provide examples of recent affordable housing efforts and policy guidance</w:t>
            </w:r>
          </w:p>
          <w:p w:rsidR="00370DD4" w:rsidRDefault="00370DD4" w:rsidP="00B076C5"/>
        </w:tc>
      </w:tr>
      <w:tr w:rsidR="00370DD4" w:rsidTr="00B076C5">
        <w:tc>
          <w:tcPr>
            <w:tcW w:w="2268" w:type="dxa"/>
          </w:tcPr>
          <w:p w:rsidR="00370DD4" w:rsidRPr="00D0257E" w:rsidRDefault="00370DD4" w:rsidP="00B076C5">
            <w:pPr>
              <w:rPr>
                <w:b/>
              </w:rPr>
            </w:pPr>
            <w:r w:rsidRPr="00D0257E">
              <w:rPr>
                <w:b/>
              </w:rPr>
              <w:t>Schools Site</w:t>
            </w:r>
          </w:p>
        </w:tc>
        <w:tc>
          <w:tcPr>
            <w:tcW w:w="7544" w:type="dxa"/>
          </w:tcPr>
          <w:p w:rsidR="00370DD4" w:rsidRPr="00F5189B" w:rsidRDefault="00370DD4" w:rsidP="00B076C5">
            <w:pPr>
              <w:rPr>
                <w:b/>
              </w:rPr>
            </w:pPr>
            <w:r w:rsidRPr="00F5189B">
              <w:rPr>
                <w:b/>
              </w:rPr>
              <w:t>SAFPO</w:t>
            </w:r>
            <w:r>
              <w:rPr>
                <w:b/>
              </w:rPr>
              <w:t xml:space="preserve"> standards</w:t>
            </w:r>
            <w:r w:rsidRPr="00F5189B">
              <w:rPr>
                <w:b/>
              </w:rPr>
              <w:t>; request school system decision on whether they want the school site</w:t>
            </w:r>
            <w:r>
              <w:rPr>
                <w:b/>
                <w:i/>
              </w:rPr>
              <w:t xml:space="preserve"> </w:t>
            </w:r>
          </w:p>
          <w:p w:rsidR="00370DD4" w:rsidRDefault="00370DD4" w:rsidP="00B076C5">
            <w:pPr>
              <w:pStyle w:val="ListParagraph"/>
              <w:numPr>
                <w:ilvl w:val="0"/>
                <w:numId w:val="1"/>
              </w:numPr>
            </w:pPr>
            <w:r>
              <w:t>Include compliance with SAFPO in agreement</w:t>
            </w:r>
          </w:p>
          <w:p w:rsidR="00370DD4" w:rsidRDefault="00370DD4" w:rsidP="00370DD4">
            <w:pPr>
              <w:pStyle w:val="ListParagraph"/>
              <w:numPr>
                <w:ilvl w:val="0"/>
                <w:numId w:val="1"/>
              </w:numPr>
            </w:pPr>
            <w:r>
              <w:t>Include triggers/requirements for school site if desired</w:t>
            </w:r>
          </w:p>
        </w:tc>
      </w:tr>
      <w:tr w:rsidR="00F5189B" w:rsidTr="00370DD4">
        <w:tc>
          <w:tcPr>
            <w:tcW w:w="2268" w:type="dxa"/>
          </w:tcPr>
          <w:p w:rsidR="00F5189B" w:rsidRPr="00D0257E" w:rsidRDefault="00F5189B" w:rsidP="00F5189B">
            <w:pPr>
              <w:rPr>
                <w:b/>
              </w:rPr>
            </w:pPr>
            <w:r w:rsidRPr="00D0257E">
              <w:rPr>
                <w:b/>
              </w:rPr>
              <w:t>Design Guidelines and Energy Management</w:t>
            </w:r>
          </w:p>
        </w:tc>
        <w:tc>
          <w:tcPr>
            <w:tcW w:w="7544" w:type="dxa"/>
          </w:tcPr>
          <w:p w:rsidR="00F5189B" w:rsidRPr="00F5189B" w:rsidRDefault="00F5189B" w:rsidP="00F5189B">
            <w:pPr>
              <w:rPr>
                <w:b/>
              </w:rPr>
            </w:pPr>
            <w:r w:rsidRPr="00F5189B">
              <w:rPr>
                <w:b/>
              </w:rPr>
              <w:t>Recommend design guidelines as exhibit to Development Agreement</w:t>
            </w:r>
          </w:p>
          <w:p w:rsidR="00F5189B" w:rsidRDefault="00F5189B" w:rsidP="00F5189B">
            <w:pPr>
              <w:pStyle w:val="ListParagraph"/>
              <w:numPr>
                <w:ilvl w:val="0"/>
                <w:numId w:val="1"/>
              </w:numPr>
            </w:pPr>
            <w:r>
              <w:t>Include energy management/green building standards</w:t>
            </w:r>
          </w:p>
          <w:p w:rsidR="00DE10A6" w:rsidRDefault="00DE10A6" w:rsidP="00F5189B">
            <w:pPr>
              <w:pStyle w:val="NoSpacing"/>
              <w:numPr>
                <w:ilvl w:val="0"/>
                <w:numId w:val="1"/>
              </w:numPr>
            </w:pPr>
            <w:r>
              <w:t>Noise</w:t>
            </w:r>
          </w:p>
          <w:p w:rsidR="00DE10A6" w:rsidRDefault="00DE10A6" w:rsidP="00F5189B">
            <w:pPr>
              <w:pStyle w:val="NoSpacing"/>
              <w:numPr>
                <w:ilvl w:val="0"/>
                <w:numId w:val="1"/>
              </w:numPr>
            </w:pPr>
            <w:r>
              <w:t>Site lighting</w:t>
            </w:r>
          </w:p>
          <w:p w:rsidR="00DE10A6" w:rsidRDefault="00DE10A6" w:rsidP="00F5189B">
            <w:pPr>
              <w:pStyle w:val="NoSpacing"/>
              <w:numPr>
                <w:ilvl w:val="0"/>
                <w:numId w:val="1"/>
              </w:numPr>
            </w:pPr>
            <w:r>
              <w:t>Signs</w:t>
            </w:r>
          </w:p>
          <w:p w:rsidR="00DE10A6" w:rsidRDefault="00DE10A6" w:rsidP="00F5189B">
            <w:pPr>
              <w:pStyle w:val="NoSpacing"/>
              <w:numPr>
                <w:ilvl w:val="0"/>
                <w:numId w:val="1"/>
              </w:numPr>
            </w:pPr>
            <w:r>
              <w:t>Building lights</w:t>
            </w:r>
          </w:p>
          <w:p w:rsidR="00F5189B" w:rsidRPr="00505C31" w:rsidRDefault="00F5189B" w:rsidP="00F5189B">
            <w:pPr>
              <w:pStyle w:val="NoSpacing"/>
              <w:numPr>
                <w:ilvl w:val="0"/>
                <w:numId w:val="1"/>
              </w:numPr>
            </w:pPr>
            <w:r w:rsidRPr="00505C31">
              <w:t>Placement on the site</w:t>
            </w:r>
          </w:p>
          <w:p w:rsidR="00F5189B" w:rsidRPr="00505C31" w:rsidRDefault="00F5189B" w:rsidP="00F5189B">
            <w:pPr>
              <w:pStyle w:val="ListParagraph"/>
              <w:numPr>
                <w:ilvl w:val="1"/>
                <w:numId w:val="1"/>
              </w:numPr>
            </w:pPr>
            <w:r w:rsidRPr="00505C31">
              <w:t>Define average block perimeter</w:t>
            </w:r>
          </w:p>
          <w:p w:rsidR="00F5189B" w:rsidRPr="00505C31" w:rsidRDefault="00F5189B" w:rsidP="00F5189B">
            <w:pPr>
              <w:pStyle w:val="ListParagraph"/>
              <w:numPr>
                <w:ilvl w:val="1"/>
                <w:numId w:val="1"/>
              </w:numPr>
            </w:pPr>
            <w:r w:rsidRPr="00505C31">
              <w:t>Support walkability</w:t>
            </w:r>
          </w:p>
          <w:p w:rsidR="00F5189B" w:rsidRPr="00505C31" w:rsidRDefault="00F5189B" w:rsidP="00F5189B">
            <w:pPr>
              <w:pStyle w:val="ListParagraph"/>
              <w:numPr>
                <w:ilvl w:val="1"/>
                <w:numId w:val="1"/>
              </w:numPr>
            </w:pPr>
            <w:r w:rsidRPr="00505C31">
              <w:t>Good design for back-of-house items abutting streets</w:t>
            </w:r>
          </w:p>
          <w:p w:rsidR="00F5189B" w:rsidRPr="00505C31" w:rsidRDefault="00F5189B" w:rsidP="00F5189B">
            <w:pPr>
              <w:pStyle w:val="ListParagraph"/>
              <w:numPr>
                <w:ilvl w:val="1"/>
                <w:numId w:val="1"/>
              </w:numPr>
            </w:pPr>
            <w:r w:rsidRPr="00505C31">
              <w:t xml:space="preserve">Delineate primary public spaces </w:t>
            </w:r>
          </w:p>
          <w:p w:rsidR="00F5189B" w:rsidRDefault="00F5189B" w:rsidP="00F5189B">
            <w:pPr>
              <w:pStyle w:val="ListParagraph"/>
              <w:numPr>
                <w:ilvl w:val="1"/>
                <w:numId w:val="1"/>
              </w:numPr>
            </w:pPr>
            <w:r w:rsidRPr="00505C31">
              <w:t xml:space="preserve">Standards for large footprint </w:t>
            </w:r>
          </w:p>
          <w:p w:rsidR="000770A9" w:rsidRDefault="000770A9" w:rsidP="00F5189B">
            <w:pPr>
              <w:pStyle w:val="ListParagraph"/>
              <w:numPr>
                <w:ilvl w:val="1"/>
                <w:numId w:val="1"/>
              </w:numPr>
            </w:pPr>
            <w:r>
              <w:t>Standards for A/B/C streets</w:t>
            </w:r>
          </w:p>
          <w:p w:rsidR="00370DD4" w:rsidRDefault="00370DD4" w:rsidP="00370DD4">
            <w:pPr>
              <w:pStyle w:val="ListParagraph"/>
              <w:numPr>
                <w:ilvl w:val="0"/>
                <w:numId w:val="1"/>
              </w:numPr>
            </w:pPr>
            <w:r>
              <w:t>Height standards could be incorporated into design guidelines</w:t>
            </w:r>
          </w:p>
          <w:p w:rsidR="000770A9" w:rsidRDefault="000770A9" w:rsidP="000770A9">
            <w:pPr>
              <w:pStyle w:val="ListParagraph"/>
              <w:numPr>
                <w:ilvl w:val="1"/>
                <w:numId w:val="1"/>
              </w:numPr>
            </w:pPr>
            <w:r>
              <w:t>Consider “zones” for heights (</w:t>
            </w:r>
            <w:r w:rsidR="00370DD4">
              <w:t>Along 15-501</w:t>
            </w:r>
            <w:r>
              <w:t>, residential, stand-alone buildings)</w:t>
            </w:r>
          </w:p>
        </w:tc>
      </w:tr>
    </w:tbl>
    <w:p w:rsidR="002949DC" w:rsidRDefault="002949DC">
      <w:r>
        <w:br w:type="page"/>
      </w:r>
    </w:p>
    <w:tbl>
      <w:tblPr>
        <w:tblStyle w:val="TableGrid"/>
        <w:tblW w:w="9812" w:type="dxa"/>
        <w:tblLayout w:type="fixed"/>
        <w:tblLook w:val="04A0" w:firstRow="1" w:lastRow="0" w:firstColumn="1" w:lastColumn="0" w:noHBand="0" w:noVBand="1"/>
      </w:tblPr>
      <w:tblGrid>
        <w:gridCol w:w="2268"/>
        <w:gridCol w:w="7544"/>
      </w:tblGrid>
      <w:tr w:rsidR="00D0257E" w:rsidTr="002E2489">
        <w:tc>
          <w:tcPr>
            <w:tcW w:w="9812" w:type="dxa"/>
            <w:gridSpan w:val="2"/>
            <w:shd w:val="clear" w:color="auto" w:fill="D9D9D9" w:themeFill="background1" w:themeFillShade="D9"/>
          </w:tcPr>
          <w:p w:rsidR="00D0257E" w:rsidRDefault="00B66BF1" w:rsidP="00B66BF1">
            <w:pPr>
              <w:tabs>
                <w:tab w:val="left" w:pos="3614"/>
                <w:tab w:val="center" w:pos="4798"/>
              </w:tabs>
              <w:rPr>
                <w:b/>
              </w:rPr>
            </w:pPr>
            <w:r>
              <w:rPr>
                <w:b/>
              </w:rPr>
              <w:lastRenderedPageBreak/>
              <w:tab/>
              <w:t xml:space="preserve">Proposed </w:t>
            </w:r>
            <w:r>
              <w:rPr>
                <w:b/>
              </w:rPr>
              <w:tab/>
            </w:r>
            <w:r w:rsidR="00D0257E" w:rsidRPr="00D0257E">
              <w:rPr>
                <w:b/>
              </w:rPr>
              <w:t>Topics for December 8</w:t>
            </w:r>
          </w:p>
        </w:tc>
      </w:tr>
      <w:tr w:rsidR="00F5189B" w:rsidTr="00370DD4">
        <w:tc>
          <w:tcPr>
            <w:tcW w:w="2268" w:type="dxa"/>
            <w:vMerge w:val="restart"/>
          </w:tcPr>
          <w:p w:rsidR="000F5A2E" w:rsidRDefault="000F5A2E" w:rsidP="00AB184A">
            <w:pPr>
              <w:rPr>
                <w:b/>
              </w:rPr>
            </w:pPr>
            <w:r>
              <w:rPr>
                <w:b/>
              </w:rPr>
              <w:t>Construction Management</w:t>
            </w:r>
          </w:p>
          <w:p w:rsidR="00F5189B" w:rsidRPr="00D0257E" w:rsidRDefault="00F5189B" w:rsidP="000F5A2E">
            <w:pPr>
              <w:rPr>
                <w:b/>
              </w:rPr>
            </w:pPr>
          </w:p>
        </w:tc>
        <w:tc>
          <w:tcPr>
            <w:tcW w:w="7544" w:type="dxa"/>
          </w:tcPr>
          <w:p w:rsidR="00F5189B" w:rsidRPr="00F970B2" w:rsidRDefault="00F5189B" w:rsidP="00F5189B">
            <w:pPr>
              <w:rPr>
                <w:b/>
              </w:rPr>
            </w:pPr>
            <w:r w:rsidRPr="00C91008">
              <w:rPr>
                <w:b/>
              </w:rPr>
              <w:t>Recommend identifying additional measures</w:t>
            </w:r>
            <w:r w:rsidRPr="00F970B2">
              <w:rPr>
                <w:b/>
              </w:rPr>
              <w:t xml:space="preserve"> to be taken during construction to protect creek area from erosion and runoff</w:t>
            </w:r>
          </w:p>
          <w:p w:rsidR="00F5189B" w:rsidRDefault="00C91008" w:rsidP="002E06CA">
            <w:pPr>
              <w:pStyle w:val="ListParagraph"/>
              <w:numPr>
                <w:ilvl w:val="0"/>
                <w:numId w:val="25"/>
              </w:numPr>
            </w:pPr>
            <w:r>
              <w:t>O</w:t>
            </w:r>
            <w:r w:rsidR="002E06CA">
              <w:t>versight, methodology in the agreement (protect the creek is the first priority)</w:t>
            </w:r>
          </w:p>
        </w:tc>
      </w:tr>
      <w:tr w:rsidR="00F5189B" w:rsidTr="00370DD4">
        <w:tc>
          <w:tcPr>
            <w:tcW w:w="2268" w:type="dxa"/>
            <w:vMerge/>
          </w:tcPr>
          <w:p w:rsidR="00F5189B" w:rsidRPr="00D0257E" w:rsidRDefault="00F5189B" w:rsidP="00F91D32">
            <w:pPr>
              <w:rPr>
                <w:b/>
              </w:rPr>
            </w:pPr>
          </w:p>
        </w:tc>
        <w:tc>
          <w:tcPr>
            <w:tcW w:w="7544" w:type="dxa"/>
          </w:tcPr>
          <w:p w:rsidR="00F5189B" w:rsidRPr="000F5A2E" w:rsidRDefault="000F5A2E" w:rsidP="000F5A2E">
            <w:pPr>
              <w:rPr>
                <w:b/>
              </w:rPr>
            </w:pPr>
            <w:r w:rsidRPr="000F5A2E">
              <w:rPr>
                <w:b/>
              </w:rPr>
              <w:t>Recommend including standards for erosion control/runoff at all stages of development</w:t>
            </w:r>
          </w:p>
        </w:tc>
      </w:tr>
      <w:tr w:rsidR="002E06CA" w:rsidTr="00B076C5">
        <w:tc>
          <w:tcPr>
            <w:tcW w:w="2268" w:type="dxa"/>
          </w:tcPr>
          <w:p w:rsidR="002E06CA" w:rsidRPr="00D0257E" w:rsidRDefault="002E06CA" w:rsidP="00B076C5">
            <w:pPr>
              <w:rPr>
                <w:b/>
              </w:rPr>
            </w:pPr>
            <w:r w:rsidRPr="00D0257E">
              <w:rPr>
                <w:b/>
              </w:rPr>
              <w:t>Greenways</w:t>
            </w:r>
          </w:p>
        </w:tc>
        <w:tc>
          <w:tcPr>
            <w:tcW w:w="7544" w:type="dxa"/>
          </w:tcPr>
          <w:p w:rsidR="002E06CA" w:rsidRPr="00DE10A6" w:rsidRDefault="002E06CA" w:rsidP="00B076C5">
            <w:pPr>
              <w:rPr>
                <w:b/>
              </w:rPr>
            </w:pPr>
            <w:r w:rsidRPr="00DE10A6">
              <w:rPr>
                <w:b/>
              </w:rPr>
              <w:t>Recommend connectivity with existing and approved greenways system</w:t>
            </w:r>
          </w:p>
          <w:p w:rsidR="002E06CA" w:rsidRDefault="002E06CA" w:rsidP="00B076C5">
            <w:pPr>
              <w:pStyle w:val="ListParagraph"/>
              <w:numPr>
                <w:ilvl w:val="0"/>
                <w:numId w:val="30"/>
              </w:numPr>
            </w:pPr>
            <w:r>
              <w:t>Identify specific improvements and timing</w:t>
            </w:r>
          </w:p>
          <w:p w:rsidR="00D0257E" w:rsidRDefault="00D0257E" w:rsidP="00B076C5">
            <w:pPr>
              <w:pStyle w:val="ListParagraph"/>
              <w:numPr>
                <w:ilvl w:val="0"/>
                <w:numId w:val="30"/>
              </w:numPr>
            </w:pPr>
            <w:r>
              <w:t>AASHTO standards</w:t>
            </w:r>
          </w:p>
          <w:p w:rsidR="002E06CA" w:rsidRDefault="002E06CA" w:rsidP="00B076C5">
            <w:pPr>
              <w:pStyle w:val="ListParagraph"/>
              <w:numPr>
                <w:ilvl w:val="0"/>
                <w:numId w:val="30"/>
              </w:numPr>
            </w:pPr>
            <w:r>
              <w:t>Include internal network as exhibit to agreement and/or design standards</w:t>
            </w:r>
          </w:p>
          <w:p w:rsidR="002E06CA" w:rsidRDefault="002E06CA" w:rsidP="00B076C5">
            <w:pPr>
              <w:pStyle w:val="ListParagraph"/>
              <w:numPr>
                <w:ilvl w:val="0"/>
                <w:numId w:val="30"/>
              </w:numPr>
            </w:pPr>
            <w:r>
              <w:t>Consider commuters, recreational trips</w:t>
            </w:r>
          </w:p>
        </w:tc>
      </w:tr>
      <w:tr w:rsidR="002E2489" w:rsidTr="00B076C5">
        <w:tc>
          <w:tcPr>
            <w:tcW w:w="2268" w:type="dxa"/>
          </w:tcPr>
          <w:p w:rsidR="002E2489" w:rsidRPr="00D0257E" w:rsidRDefault="002E2489" w:rsidP="00B076C5">
            <w:pPr>
              <w:rPr>
                <w:b/>
              </w:rPr>
            </w:pPr>
            <w:r>
              <w:rPr>
                <w:b/>
              </w:rPr>
              <w:t>Pedestrian and Bicycle Facilities</w:t>
            </w:r>
          </w:p>
        </w:tc>
        <w:tc>
          <w:tcPr>
            <w:tcW w:w="7544" w:type="dxa"/>
          </w:tcPr>
          <w:p w:rsidR="002E2489" w:rsidRDefault="002E2489" w:rsidP="002E2489">
            <w:pPr>
              <w:pStyle w:val="ListParagraph"/>
              <w:numPr>
                <w:ilvl w:val="0"/>
                <w:numId w:val="30"/>
              </w:numPr>
            </w:pPr>
            <w:r>
              <w:t>Identify specific improvements and timing</w:t>
            </w:r>
          </w:p>
          <w:p w:rsidR="002E2489" w:rsidRPr="002E2489" w:rsidRDefault="002E2489" w:rsidP="002E2489">
            <w:pPr>
              <w:pStyle w:val="ListParagraph"/>
              <w:numPr>
                <w:ilvl w:val="0"/>
                <w:numId w:val="30"/>
              </w:numPr>
            </w:pPr>
            <w:r>
              <w:t>Include internal and external network as exhibit to agreement and/or design standards</w:t>
            </w:r>
          </w:p>
        </w:tc>
      </w:tr>
      <w:tr w:rsidR="002E06CA" w:rsidTr="00B076C5">
        <w:tc>
          <w:tcPr>
            <w:tcW w:w="2268" w:type="dxa"/>
          </w:tcPr>
          <w:p w:rsidR="002E06CA" w:rsidRPr="00D0257E" w:rsidRDefault="002E06CA" w:rsidP="00B076C5">
            <w:pPr>
              <w:rPr>
                <w:b/>
              </w:rPr>
            </w:pPr>
            <w:r w:rsidRPr="00D0257E">
              <w:rPr>
                <w:b/>
              </w:rPr>
              <w:t>Recreation</w:t>
            </w:r>
          </w:p>
        </w:tc>
        <w:tc>
          <w:tcPr>
            <w:tcW w:w="7544" w:type="dxa"/>
          </w:tcPr>
          <w:p w:rsidR="002E06CA" w:rsidRPr="00DE10A6" w:rsidRDefault="002E06CA" w:rsidP="00B076C5">
            <w:pPr>
              <w:rPr>
                <w:b/>
              </w:rPr>
            </w:pPr>
            <w:r w:rsidRPr="00DE10A6">
              <w:rPr>
                <w:b/>
              </w:rPr>
              <w:t>Town standards for recreation amenities and open space</w:t>
            </w:r>
          </w:p>
          <w:p w:rsidR="002E06CA" w:rsidRDefault="002E06CA" w:rsidP="00B076C5">
            <w:pPr>
              <w:pStyle w:val="ListParagraph"/>
              <w:numPr>
                <w:ilvl w:val="0"/>
                <w:numId w:val="29"/>
              </w:numPr>
            </w:pPr>
            <w:r>
              <w:t>Consider contribution of undeveloped area</w:t>
            </w:r>
          </w:p>
          <w:p w:rsidR="002E06CA" w:rsidRDefault="002E06CA" w:rsidP="00B076C5">
            <w:pPr>
              <w:pStyle w:val="ListParagraph"/>
              <w:numPr>
                <w:ilvl w:val="0"/>
                <w:numId w:val="29"/>
              </w:numPr>
            </w:pPr>
            <w:r>
              <w:t>Consider triggers for other contributions</w:t>
            </w:r>
          </w:p>
          <w:p w:rsidR="002E06CA" w:rsidRDefault="002E06CA" w:rsidP="00B076C5">
            <w:pPr>
              <w:pStyle w:val="ListParagraph"/>
              <w:numPr>
                <w:ilvl w:val="0"/>
                <w:numId w:val="29"/>
              </w:numPr>
            </w:pPr>
            <w:r>
              <w:t>Include calculations from LUMO</w:t>
            </w:r>
          </w:p>
          <w:p w:rsidR="002E06CA" w:rsidRDefault="002E06CA" w:rsidP="00B076C5"/>
        </w:tc>
      </w:tr>
      <w:tr w:rsidR="00533467" w:rsidTr="00B076C5">
        <w:tc>
          <w:tcPr>
            <w:tcW w:w="2268" w:type="dxa"/>
          </w:tcPr>
          <w:p w:rsidR="00533467" w:rsidRPr="00D0257E" w:rsidRDefault="00533467" w:rsidP="00B076C5">
            <w:pPr>
              <w:rPr>
                <w:b/>
              </w:rPr>
            </w:pPr>
            <w:r w:rsidRPr="00D0257E">
              <w:rPr>
                <w:b/>
              </w:rPr>
              <w:t>Pedestrian Bridge</w:t>
            </w:r>
          </w:p>
        </w:tc>
        <w:tc>
          <w:tcPr>
            <w:tcW w:w="7544" w:type="dxa"/>
          </w:tcPr>
          <w:p w:rsidR="00533467" w:rsidRDefault="00533467" w:rsidP="00B076C5">
            <w:pPr>
              <w:pStyle w:val="ListParagraph"/>
              <w:numPr>
                <w:ilvl w:val="0"/>
                <w:numId w:val="24"/>
              </w:numPr>
            </w:pPr>
            <w:r>
              <w:t>Identify trigger for this improvement</w:t>
            </w:r>
          </w:p>
          <w:p w:rsidR="00533467" w:rsidRDefault="00533467" w:rsidP="00B076C5">
            <w:pPr>
              <w:pStyle w:val="ListParagraph"/>
              <w:numPr>
                <w:ilvl w:val="0"/>
                <w:numId w:val="24"/>
              </w:numPr>
            </w:pPr>
            <w:r>
              <w:t>Agree upon standards for design and construction</w:t>
            </w:r>
          </w:p>
          <w:p w:rsidR="00533467" w:rsidRDefault="00533467" w:rsidP="00B076C5">
            <w:pPr>
              <w:pStyle w:val="ListParagraph"/>
              <w:numPr>
                <w:ilvl w:val="0"/>
                <w:numId w:val="24"/>
              </w:numPr>
            </w:pPr>
            <w:r>
              <w:t>NCDOT approval is a condition</w:t>
            </w:r>
          </w:p>
        </w:tc>
      </w:tr>
      <w:tr w:rsidR="00251AAB" w:rsidTr="00B076C5">
        <w:tc>
          <w:tcPr>
            <w:tcW w:w="2268" w:type="dxa"/>
          </w:tcPr>
          <w:p w:rsidR="00251AAB" w:rsidRPr="00D0257E" w:rsidRDefault="00251AAB" w:rsidP="00B076C5">
            <w:pPr>
              <w:rPr>
                <w:b/>
              </w:rPr>
            </w:pPr>
            <w:r w:rsidRPr="00D0257E">
              <w:rPr>
                <w:b/>
              </w:rPr>
              <w:t>Undeveloped Area</w:t>
            </w:r>
          </w:p>
        </w:tc>
        <w:tc>
          <w:tcPr>
            <w:tcW w:w="7544" w:type="dxa"/>
          </w:tcPr>
          <w:p w:rsidR="00251AAB" w:rsidRPr="00F5189B" w:rsidRDefault="00251AAB" w:rsidP="00B076C5">
            <w:pPr>
              <w:rPr>
                <w:b/>
              </w:rPr>
            </w:pPr>
            <w:r>
              <w:rPr>
                <w:b/>
              </w:rPr>
              <w:t>Recommend a map identifying areas to remain undeveloped with list of acceptable uses and maintenance conditions</w:t>
            </w:r>
          </w:p>
          <w:p w:rsidR="00251AAB" w:rsidRDefault="00251AAB" w:rsidP="002949DC">
            <w:pPr>
              <w:pStyle w:val="ListParagraph"/>
              <w:numPr>
                <w:ilvl w:val="0"/>
                <w:numId w:val="1"/>
              </w:numPr>
            </w:pPr>
            <w:r>
              <w:t>Protection and Use of undeveloped property</w:t>
            </w:r>
          </w:p>
          <w:p w:rsidR="00251AAB" w:rsidRDefault="00251AAB" w:rsidP="002949DC">
            <w:pPr>
              <w:pStyle w:val="ListParagraph"/>
              <w:numPr>
                <w:ilvl w:val="0"/>
                <w:numId w:val="1"/>
              </w:numPr>
            </w:pPr>
            <w:r>
              <w:t>Permitted uses – public access to the natural features/development is not a barrier to access</w:t>
            </w:r>
          </w:p>
          <w:p w:rsidR="00251AAB" w:rsidRDefault="00251AAB" w:rsidP="002949DC">
            <w:pPr>
              <w:pStyle w:val="ListParagraph"/>
              <w:numPr>
                <w:ilvl w:val="0"/>
                <w:numId w:val="1"/>
              </w:numPr>
            </w:pPr>
            <w:r>
              <w:t>Maintenance responsibilities</w:t>
            </w:r>
          </w:p>
          <w:p w:rsidR="00251AAB" w:rsidRDefault="00251AAB" w:rsidP="002949DC">
            <w:pPr>
              <w:pStyle w:val="ListParagraph"/>
              <w:numPr>
                <w:ilvl w:val="0"/>
                <w:numId w:val="1"/>
              </w:numPr>
            </w:pPr>
            <w:r>
              <w:t>Monitoring</w:t>
            </w:r>
          </w:p>
        </w:tc>
      </w:tr>
    </w:tbl>
    <w:p w:rsidR="002949DC" w:rsidRDefault="002949DC">
      <w:r>
        <w:br w:type="page"/>
      </w:r>
    </w:p>
    <w:tbl>
      <w:tblPr>
        <w:tblStyle w:val="TableGrid"/>
        <w:tblW w:w="9812" w:type="dxa"/>
        <w:tblLayout w:type="fixed"/>
        <w:tblLook w:val="04A0" w:firstRow="1" w:lastRow="0" w:firstColumn="1" w:lastColumn="0" w:noHBand="0" w:noVBand="1"/>
      </w:tblPr>
      <w:tblGrid>
        <w:gridCol w:w="2268"/>
        <w:gridCol w:w="7544"/>
      </w:tblGrid>
      <w:tr w:rsidR="000F5A2E" w:rsidRPr="00533467" w:rsidTr="002E2489">
        <w:tc>
          <w:tcPr>
            <w:tcW w:w="9812" w:type="dxa"/>
            <w:gridSpan w:val="2"/>
            <w:shd w:val="clear" w:color="auto" w:fill="D9D9D9" w:themeFill="background1" w:themeFillShade="D9"/>
          </w:tcPr>
          <w:p w:rsidR="000F5A2E" w:rsidRPr="00533467" w:rsidRDefault="00B66BF1" w:rsidP="000F5A2E">
            <w:pPr>
              <w:pStyle w:val="ListParagraph"/>
              <w:ind w:left="360"/>
              <w:jc w:val="center"/>
              <w:rPr>
                <w:b/>
              </w:rPr>
            </w:pPr>
            <w:r w:rsidRPr="00F970B2">
              <w:rPr>
                <w:b/>
                <w:sz w:val="24"/>
              </w:rPr>
              <w:lastRenderedPageBreak/>
              <w:t xml:space="preserve">Proposed </w:t>
            </w:r>
            <w:r w:rsidR="000F5A2E" w:rsidRPr="00F970B2">
              <w:rPr>
                <w:b/>
                <w:sz w:val="24"/>
              </w:rPr>
              <w:t>Topics for 2015</w:t>
            </w:r>
          </w:p>
        </w:tc>
      </w:tr>
      <w:tr w:rsidR="00F5189B" w:rsidTr="00370DD4">
        <w:tc>
          <w:tcPr>
            <w:tcW w:w="2268" w:type="dxa"/>
          </w:tcPr>
          <w:p w:rsidR="00F5189B" w:rsidRPr="00D0257E" w:rsidRDefault="00DE10A6" w:rsidP="00F91D32">
            <w:pPr>
              <w:rPr>
                <w:b/>
              </w:rPr>
            </w:pPr>
            <w:r w:rsidRPr="00D0257E">
              <w:rPr>
                <w:b/>
              </w:rPr>
              <w:t>Connectivity</w:t>
            </w:r>
          </w:p>
        </w:tc>
        <w:tc>
          <w:tcPr>
            <w:tcW w:w="7544" w:type="dxa"/>
          </w:tcPr>
          <w:p w:rsidR="00F5189B" w:rsidRPr="002949DC" w:rsidRDefault="00DE10A6" w:rsidP="00F91D32">
            <w:pPr>
              <w:rPr>
                <w:b/>
              </w:rPr>
            </w:pPr>
            <w:r w:rsidRPr="002949DC">
              <w:rPr>
                <w:b/>
              </w:rPr>
              <w:t>Staff coordination with NCDOT underway</w:t>
            </w:r>
          </w:p>
          <w:p w:rsidR="00730383" w:rsidRPr="002949DC" w:rsidRDefault="00730383" w:rsidP="00F91D32">
            <w:pPr>
              <w:rPr>
                <w:b/>
              </w:rPr>
            </w:pPr>
            <w:r w:rsidRPr="002949DC">
              <w:rPr>
                <w:b/>
              </w:rPr>
              <w:t>Town could reduce speed limit to 35 MPH</w:t>
            </w:r>
          </w:p>
          <w:p w:rsidR="00730383" w:rsidRPr="002949DC" w:rsidRDefault="00730383" w:rsidP="00F91D32">
            <w:r w:rsidRPr="002949DC">
              <w:t xml:space="preserve">Baseline assumption is that there will be good </w:t>
            </w:r>
            <w:r w:rsidR="002E2489">
              <w:t xml:space="preserve">at-grade </w:t>
            </w:r>
            <w:r w:rsidRPr="002949DC">
              <w:t>pedestrian crosswalks, bike loops, and pedestrian lights at the signals; the bridge is a desired feature</w:t>
            </w:r>
          </w:p>
          <w:p w:rsidR="00730383" w:rsidRPr="002949DC" w:rsidRDefault="008644DB" w:rsidP="00730383">
            <w:r w:rsidRPr="002949DC">
              <w:br/>
              <w:t>I</w:t>
            </w:r>
            <w:r w:rsidR="00730383" w:rsidRPr="002949DC">
              <w:t>dentify responsibilities:</w:t>
            </w:r>
          </w:p>
          <w:p w:rsidR="00730383" w:rsidRPr="002949DC" w:rsidRDefault="00730383" w:rsidP="00730383">
            <w:pPr>
              <w:pStyle w:val="ListParagraph"/>
              <w:numPr>
                <w:ilvl w:val="0"/>
                <w:numId w:val="28"/>
              </w:numPr>
            </w:pPr>
            <w:r w:rsidRPr="002949DC">
              <w:t>No responsibility (e.g. superstreet)</w:t>
            </w:r>
          </w:p>
          <w:p w:rsidR="00730383" w:rsidRPr="002949DC" w:rsidRDefault="00730383" w:rsidP="00730383">
            <w:pPr>
              <w:pStyle w:val="ListParagraph"/>
              <w:numPr>
                <w:ilvl w:val="0"/>
                <w:numId w:val="28"/>
              </w:numPr>
            </w:pPr>
            <w:r w:rsidRPr="002949DC">
              <w:t>Direct responsibility (access areas etc.)</w:t>
            </w:r>
          </w:p>
          <w:p w:rsidR="00730383" w:rsidRPr="002949DC" w:rsidRDefault="00730383" w:rsidP="00730383">
            <w:pPr>
              <w:pStyle w:val="ListParagraph"/>
              <w:numPr>
                <w:ilvl w:val="0"/>
                <w:numId w:val="28"/>
              </w:numPr>
            </w:pPr>
            <w:r w:rsidRPr="002949DC">
              <w:t>Negotiated responsibilities– where there may be a proportional responsibility – balanced against the rest of the package</w:t>
            </w:r>
          </w:p>
          <w:p w:rsidR="008644DB" w:rsidRPr="002949DC" w:rsidRDefault="008644DB" w:rsidP="008644DB"/>
          <w:p w:rsidR="008644DB" w:rsidRPr="002949DC" w:rsidRDefault="008644DB" w:rsidP="008644DB">
            <w:r w:rsidRPr="002949DC">
              <w:t>Recommend incorporating mitigation measures into agreement including:</w:t>
            </w:r>
          </w:p>
          <w:p w:rsidR="008644DB" w:rsidRPr="002949DC" w:rsidRDefault="008644DB" w:rsidP="008644DB">
            <w:pPr>
              <w:pStyle w:val="ListParagraph"/>
              <w:numPr>
                <w:ilvl w:val="0"/>
                <w:numId w:val="43"/>
              </w:numPr>
            </w:pPr>
            <w:r w:rsidRPr="002949DC">
              <w:t>Roadway improvements</w:t>
            </w:r>
          </w:p>
          <w:p w:rsidR="008644DB" w:rsidRPr="002949DC" w:rsidRDefault="008644DB" w:rsidP="008644DB">
            <w:pPr>
              <w:pStyle w:val="ListParagraph"/>
              <w:numPr>
                <w:ilvl w:val="0"/>
                <w:numId w:val="43"/>
              </w:numPr>
            </w:pPr>
            <w:r w:rsidRPr="002949DC">
              <w:t xml:space="preserve">Signal timing plans and improvements </w:t>
            </w:r>
          </w:p>
          <w:p w:rsidR="008644DB" w:rsidRPr="002949DC" w:rsidRDefault="008644DB" w:rsidP="008644DB">
            <w:pPr>
              <w:pStyle w:val="ListParagraph"/>
              <w:numPr>
                <w:ilvl w:val="0"/>
                <w:numId w:val="43"/>
              </w:numPr>
            </w:pPr>
            <w:r w:rsidRPr="002949DC">
              <w:t>Intersection improvements for pedestrians and cyclists</w:t>
            </w:r>
          </w:p>
          <w:p w:rsidR="008644DB" w:rsidRPr="002949DC" w:rsidRDefault="008644DB" w:rsidP="008644DB">
            <w:pPr>
              <w:pStyle w:val="ListParagraph"/>
              <w:numPr>
                <w:ilvl w:val="0"/>
                <w:numId w:val="43"/>
              </w:numPr>
            </w:pPr>
            <w:r w:rsidRPr="002949DC">
              <w:t>Bonds/payments in lieu</w:t>
            </w:r>
          </w:p>
          <w:p w:rsidR="008644DB" w:rsidRPr="002949DC" w:rsidRDefault="008644DB" w:rsidP="008644DB">
            <w:pPr>
              <w:pStyle w:val="ListParagraph"/>
              <w:numPr>
                <w:ilvl w:val="0"/>
                <w:numId w:val="43"/>
              </w:numPr>
            </w:pPr>
            <w:r w:rsidRPr="002949DC">
              <w:t>Triggers for various improvements</w:t>
            </w:r>
          </w:p>
          <w:p w:rsidR="008644DB" w:rsidRPr="002949DC" w:rsidRDefault="008644DB" w:rsidP="008644DB">
            <w:pPr>
              <w:pStyle w:val="ListParagraph"/>
              <w:numPr>
                <w:ilvl w:val="0"/>
                <w:numId w:val="43"/>
              </w:numPr>
            </w:pPr>
            <w:r w:rsidRPr="002949DC">
              <w:t>Mapping of where improvements will be located</w:t>
            </w:r>
          </w:p>
          <w:p w:rsidR="008644DB" w:rsidRPr="002949DC" w:rsidRDefault="008644DB" w:rsidP="008644DB">
            <w:pPr>
              <w:pStyle w:val="ListParagraph"/>
              <w:numPr>
                <w:ilvl w:val="0"/>
                <w:numId w:val="43"/>
              </w:numPr>
            </w:pPr>
            <w:r w:rsidRPr="002949DC">
              <w:t>Consider Glen Lennox approach of a trip equivalency matrix for the project –overall total plus a buffer for changing conditions which would trigger a new TIA/mitigation measures</w:t>
            </w:r>
          </w:p>
          <w:p w:rsidR="00DE10A6" w:rsidRPr="002949DC" w:rsidRDefault="00DE10A6" w:rsidP="00F91D32"/>
        </w:tc>
      </w:tr>
      <w:tr w:rsidR="00530167" w:rsidTr="00370DD4">
        <w:tc>
          <w:tcPr>
            <w:tcW w:w="2268" w:type="dxa"/>
          </w:tcPr>
          <w:p w:rsidR="00530167" w:rsidRPr="00D0257E" w:rsidRDefault="00530167" w:rsidP="00F91D32">
            <w:pPr>
              <w:rPr>
                <w:b/>
              </w:rPr>
            </w:pPr>
            <w:r w:rsidRPr="00D0257E">
              <w:rPr>
                <w:b/>
              </w:rPr>
              <w:t>Transit</w:t>
            </w:r>
          </w:p>
        </w:tc>
        <w:tc>
          <w:tcPr>
            <w:tcW w:w="7544" w:type="dxa"/>
          </w:tcPr>
          <w:p w:rsidR="00530167" w:rsidRPr="002949DC" w:rsidRDefault="002949DC" w:rsidP="00F970B2">
            <w:r w:rsidRPr="002949DC">
              <w:t>Identify mitigations or impacts for</w:t>
            </w:r>
            <w:r w:rsidR="00C91008">
              <w:t>:</w:t>
            </w:r>
          </w:p>
          <w:p w:rsidR="002949DC" w:rsidRPr="002949DC" w:rsidRDefault="002949DC" w:rsidP="00C91008">
            <w:pPr>
              <w:pStyle w:val="ListParagraph"/>
              <w:numPr>
                <w:ilvl w:val="1"/>
                <w:numId w:val="28"/>
              </w:numPr>
              <w:ind w:left="342"/>
            </w:pPr>
            <w:r w:rsidRPr="002949DC">
              <w:t>Routes</w:t>
            </w:r>
          </w:p>
          <w:p w:rsidR="002949DC" w:rsidRPr="002949DC" w:rsidRDefault="002949DC" w:rsidP="00C91008">
            <w:pPr>
              <w:pStyle w:val="ListParagraph"/>
              <w:numPr>
                <w:ilvl w:val="1"/>
                <w:numId w:val="28"/>
              </w:numPr>
              <w:ind w:left="342"/>
            </w:pPr>
            <w:r w:rsidRPr="002949DC">
              <w:t>Facilities</w:t>
            </w:r>
          </w:p>
          <w:p w:rsidR="002949DC" w:rsidRPr="002949DC" w:rsidRDefault="002949DC" w:rsidP="00C91008">
            <w:pPr>
              <w:pStyle w:val="ListParagraph"/>
              <w:numPr>
                <w:ilvl w:val="1"/>
                <w:numId w:val="28"/>
              </w:numPr>
              <w:ind w:left="342"/>
            </w:pPr>
            <w:r w:rsidRPr="002949DC">
              <w:t>Operations</w:t>
            </w:r>
          </w:p>
          <w:p w:rsidR="002949DC" w:rsidRPr="002949DC" w:rsidRDefault="002949DC" w:rsidP="00C91008">
            <w:pPr>
              <w:pStyle w:val="ListParagraph"/>
              <w:numPr>
                <w:ilvl w:val="1"/>
                <w:numId w:val="28"/>
              </w:numPr>
              <w:ind w:left="342"/>
            </w:pPr>
            <w:r w:rsidRPr="002949DC">
              <w:t>Coordination with roadway improvements</w:t>
            </w:r>
          </w:p>
          <w:p w:rsidR="00530167" w:rsidRPr="002949DC" w:rsidRDefault="002949DC" w:rsidP="00C91008">
            <w:pPr>
              <w:pStyle w:val="ListParagraph"/>
              <w:numPr>
                <w:ilvl w:val="1"/>
                <w:numId w:val="28"/>
              </w:numPr>
              <w:ind w:left="342"/>
            </w:pPr>
            <w:r w:rsidRPr="002949DC">
              <w:t>Schedule for triggers</w:t>
            </w:r>
          </w:p>
        </w:tc>
      </w:tr>
      <w:tr w:rsidR="002E06CA" w:rsidTr="00B076C5">
        <w:tc>
          <w:tcPr>
            <w:tcW w:w="2268" w:type="dxa"/>
          </w:tcPr>
          <w:p w:rsidR="002E06CA" w:rsidRPr="00D0257E" w:rsidRDefault="002E06CA" w:rsidP="00B076C5">
            <w:pPr>
              <w:rPr>
                <w:b/>
              </w:rPr>
            </w:pPr>
            <w:r w:rsidRPr="00D0257E">
              <w:rPr>
                <w:b/>
              </w:rPr>
              <w:t>Fiscal Impacts</w:t>
            </w:r>
          </w:p>
        </w:tc>
        <w:tc>
          <w:tcPr>
            <w:tcW w:w="7544" w:type="dxa"/>
          </w:tcPr>
          <w:p w:rsidR="002E06CA" w:rsidRPr="002949DC" w:rsidRDefault="002E06CA" w:rsidP="00B076C5">
            <w:pPr>
              <w:pStyle w:val="ListParagraph"/>
              <w:numPr>
                <w:ilvl w:val="0"/>
                <w:numId w:val="28"/>
              </w:numPr>
            </w:pPr>
            <w:r w:rsidRPr="002949DC">
              <w:t>New information and policy analysis/modeling</w:t>
            </w:r>
          </w:p>
          <w:p w:rsidR="002E06CA" w:rsidRPr="002949DC" w:rsidRDefault="002E06CA" w:rsidP="00B076C5">
            <w:pPr>
              <w:pStyle w:val="ListParagraph"/>
              <w:numPr>
                <w:ilvl w:val="0"/>
                <w:numId w:val="28"/>
              </w:numPr>
            </w:pPr>
            <w:r w:rsidRPr="002949DC">
              <w:t>Timing of capital improvements – impact on the Town’s budget</w:t>
            </w:r>
          </w:p>
          <w:p w:rsidR="002E06CA" w:rsidRPr="002949DC" w:rsidRDefault="002E06CA" w:rsidP="00B076C5">
            <w:pPr>
              <w:pStyle w:val="ListParagraph"/>
              <w:numPr>
                <w:ilvl w:val="0"/>
                <w:numId w:val="28"/>
              </w:numPr>
            </w:pPr>
            <w:r w:rsidRPr="002949DC">
              <w:t xml:space="preserve">Set percentage of non-tax-paying space </w:t>
            </w:r>
          </w:p>
          <w:p w:rsidR="002E06CA" w:rsidRPr="002949DC" w:rsidRDefault="002E06CA" w:rsidP="00B076C5">
            <w:pPr>
              <w:pStyle w:val="ListParagraph"/>
              <w:numPr>
                <w:ilvl w:val="0"/>
                <w:numId w:val="28"/>
              </w:numPr>
            </w:pPr>
            <w:r w:rsidRPr="002949DC">
              <w:t>How will this project be different from mix of other retail in Chapel Hill?</w:t>
            </w:r>
          </w:p>
          <w:p w:rsidR="002E06CA" w:rsidRPr="002949DC" w:rsidRDefault="002E06CA" w:rsidP="00B076C5">
            <w:pPr>
              <w:pStyle w:val="ListParagraph"/>
              <w:numPr>
                <w:ilvl w:val="0"/>
                <w:numId w:val="28"/>
              </w:numPr>
            </w:pPr>
            <w:r w:rsidRPr="002949DC">
              <w:t xml:space="preserve">(Park and ride lot redevelopment?) </w:t>
            </w:r>
          </w:p>
          <w:p w:rsidR="002E06CA" w:rsidRPr="002949DC" w:rsidRDefault="002E06CA" w:rsidP="00B076C5">
            <w:pPr>
              <w:pStyle w:val="ListParagraph"/>
              <w:numPr>
                <w:ilvl w:val="0"/>
                <w:numId w:val="28"/>
              </w:numPr>
            </w:pPr>
            <w:r w:rsidRPr="002949DC">
              <w:t>Any coordination with Orange County – coordination on areas outside municipal limits</w:t>
            </w:r>
          </w:p>
        </w:tc>
      </w:tr>
    </w:tbl>
    <w:p w:rsidR="002949DC" w:rsidRDefault="002949DC">
      <w:r>
        <w:br w:type="page"/>
      </w:r>
    </w:p>
    <w:tbl>
      <w:tblPr>
        <w:tblStyle w:val="TableGrid"/>
        <w:tblW w:w="9812" w:type="dxa"/>
        <w:tblLayout w:type="fixed"/>
        <w:tblLook w:val="04A0" w:firstRow="1" w:lastRow="0" w:firstColumn="1" w:lastColumn="0" w:noHBand="0" w:noVBand="1"/>
      </w:tblPr>
      <w:tblGrid>
        <w:gridCol w:w="2268"/>
        <w:gridCol w:w="7544"/>
      </w:tblGrid>
      <w:tr w:rsidR="00533467" w:rsidTr="002E2489">
        <w:tc>
          <w:tcPr>
            <w:tcW w:w="9812" w:type="dxa"/>
            <w:gridSpan w:val="2"/>
            <w:shd w:val="clear" w:color="auto" w:fill="D9D9D9" w:themeFill="background1" w:themeFillShade="D9"/>
          </w:tcPr>
          <w:p w:rsidR="00533467" w:rsidRPr="00D0257E" w:rsidRDefault="00B66BF1" w:rsidP="00B66BF1">
            <w:pPr>
              <w:tabs>
                <w:tab w:val="left" w:pos="3980"/>
                <w:tab w:val="center" w:pos="4798"/>
              </w:tabs>
              <w:rPr>
                <w:b/>
              </w:rPr>
            </w:pPr>
            <w:r>
              <w:rPr>
                <w:b/>
              </w:rPr>
              <w:tab/>
            </w:r>
            <w:r w:rsidRPr="00F970B2">
              <w:rPr>
                <w:b/>
                <w:sz w:val="24"/>
              </w:rPr>
              <w:t xml:space="preserve">Proposed </w:t>
            </w:r>
            <w:r w:rsidR="00533467" w:rsidRPr="00F970B2">
              <w:rPr>
                <w:b/>
                <w:sz w:val="24"/>
              </w:rPr>
              <w:t xml:space="preserve">Staff Topics </w:t>
            </w:r>
          </w:p>
        </w:tc>
      </w:tr>
      <w:tr w:rsidR="00F5189B" w:rsidTr="00370DD4">
        <w:tc>
          <w:tcPr>
            <w:tcW w:w="2268" w:type="dxa"/>
          </w:tcPr>
          <w:p w:rsidR="00530167" w:rsidRPr="00D0257E" w:rsidRDefault="00530167" w:rsidP="00530167">
            <w:pPr>
              <w:pStyle w:val="NoSpacing"/>
              <w:rPr>
                <w:b/>
              </w:rPr>
            </w:pPr>
            <w:r w:rsidRPr="00D0257E">
              <w:rPr>
                <w:b/>
              </w:rPr>
              <w:t>Overview Information</w:t>
            </w:r>
          </w:p>
          <w:p w:rsidR="00F5189B" w:rsidRPr="00D0257E" w:rsidRDefault="00F5189B" w:rsidP="00F91D32">
            <w:pPr>
              <w:rPr>
                <w:b/>
              </w:rPr>
            </w:pPr>
          </w:p>
        </w:tc>
        <w:tc>
          <w:tcPr>
            <w:tcW w:w="7544" w:type="dxa"/>
          </w:tcPr>
          <w:p w:rsidR="00530167" w:rsidRPr="00956F45" w:rsidRDefault="00530167" w:rsidP="00370DD4">
            <w:pPr>
              <w:pStyle w:val="NoSpacing"/>
              <w:numPr>
                <w:ilvl w:val="0"/>
                <w:numId w:val="32"/>
              </w:numPr>
            </w:pPr>
            <w:r w:rsidRPr="00956F45">
              <w:t>Statutory Frameworks - Legal description of names of property owners</w:t>
            </w:r>
          </w:p>
          <w:p w:rsidR="00530167" w:rsidRPr="00956F45" w:rsidRDefault="00530167" w:rsidP="00370DD4">
            <w:pPr>
              <w:pStyle w:val="NoSpacing"/>
              <w:numPr>
                <w:ilvl w:val="0"/>
                <w:numId w:val="32"/>
              </w:numPr>
            </w:pPr>
            <w:r w:rsidRPr="00956F45">
              <w:t>Definitions of conditions/terms/restrictions/other for public health, safety, or welfare</w:t>
            </w:r>
          </w:p>
          <w:p w:rsidR="00530167" w:rsidRPr="00956F45" w:rsidRDefault="00530167" w:rsidP="00370DD4">
            <w:pPr>
              <w:pStyle w:val="NoSpacing"/>
              <w:numPr>
                <w:ilvl w:val="0"/>
                <w:numId w:val="32"/>
              </w:numPr>
            </w:pPr>
            <w:r w:rsidRPr="00956F45">
              <w:t>Annexation Petition</w:t>
            </w:r>
          </w:p>
          <w:p w:rsidR="00530167" w:rsidRPr="00956F45" w:rsidRDefault="00530167" w:rsidP="00370DD4">
            <w:pPr>
              <w:pStyle w:val="NoSpacing"/>
              <w:numPr>
                <w:ilvl w:val="0"/>
                <w:numId w:val="32"/>
              </w:numPr>
            </w:pPr>
            <w:r w:rsidRPr="00956F45">
              <w:t>Base Zoning/Rezoning</w:t>
            </w:r>
          </w:p>
          <w:p w:rsidR="00530167" w:rsidRPr="00956F45" w:rsidRDefault="00530167" w:rsidP="00370DD4">
            <w:pPr>
              <w:pStyle w:val="NoSpacing"/>
              <w:numPr>
                <w:ilvl w:val="0"/>
                <w:numId w:val="32"/>
              </w:numPr>
            </w:pPr>
            <w:r w:rsidRPr="00956F45">
              <w:t>Benefits to each party</w:t>
            </w:r>
          </w:p>
          <w:p w:rsidR="00F5189B" w:rsidRDefault="002949DC" w:rsidP="00370DD4">
            <w:pPr>
              <w:numPr>
                <w:ilvl w:val="0"/>
                <w:numId w:val="32"/>
              </w:numPr>
            </w:pPr>
            <w:r>
              <w:t>Town-owned property</w:t>
            </w:r>
          </w:p>
        </w:tc>
      </w:tr>
      <w:tr w:rsidR="00530167" w:rsidTr="00370DD4">
        <w:tc>
          <w:tcPr>
            <w:tcW w:w="2268" w:type="dxa"/>
          </w:tcPr>
          <w:p w:rsidR="00530167" w:rsidRPr="00D0257E" w:rsidRDefault="00530167" w:rsidP="00370DD4">
            <w:pPr>
              <w:pStyle w:val="NoSpacing"/>
              <w:rPr>
                <w:b/>
              </w:rPr>
            </w:pPr>
            <w:r w:rsidRPr="00D0257E">
              <w:rPr>
                <w:b/>
              </w:rPr>
              <w:t xml:space="preserve">Review/Approval Process </w:t>
            </w:r>
          </w:p>
          <w:p w:rsidR="00530167" w:rsidRPr="00D0257E" w:rsidRDefault="00530167" w:rsidP="00530167">
            <w:pPr>
              <w:pStyle w:val="NoSpacing"/>
              <w:rPr>
                <w:b/>
              </w:rPr>
            </w:pPr>
          </w:p>
        </w:tc>
        <w:tc>
          <w:tcPr>
            <w:tcW w:w="7544" w:type="dxa"/>
          </w:tcPr>
          <w:p w:rsidR="00530167" w:rsidRPr="00505C31" w:rsidRDefault="00530167" w:rsidP="00370DD4">
            <w:pPr>
              <w:pStyle w:val="NoSpacing"/>
              <w:numPr>
                <w:ilvl w:val="0"/>
                <w:numId w:val="32"/>
              </w:numPr>
            </w:pPr>
            <w:r w:rsidRPr="00505C31">
              <w:t>Types and description of permits</w:t>
            </w:r>
          </w:p>
          <w:p w:rsidR="00530167" w:rsidRPr="00505C31" w:rsidRDefault="00530167" w:rsidP="00370DD4">
            <w:pPr>
              <w:pStyle w:val="NoSpacing"/>
              <w:numPr>
                <w:ilvl w:val="0"/>
                <w:numId w:val="32"/>
              </w:numPr>
            </w:pPr>
            <w:r w:rsidRPr="00505C31">
              <w:t>Periodic Assessment Process – annual review; phase report</w:t>
            </w:r>
          </w:p>
          <w:p w:rsidR="00530167" w:rsidRPr="00956F45" w:rsidRDefault="00530167" w:rsidP="002949DC">
            <w:pPr>
              <w:pStyle w:val="NoSpacing"/>
              <w:numPr>
                <w:ilvl w:val="0"/>
                <w:numId w:val="32"/>
              </w:numPr>
            </w:pPr>
            <w:r w:rsidRPr="00505C31">
              <w:t>Amendments and modifications</w:t>
            </w:r>
          </w:p>
        </w:tc>
      </w:tr>
      <w:tr w:rsidR="000F5A2E" w:rsidTr="00B076C5">
        <w:tc>
          <w:tcPr>
            <w:tcW w:w="2268" w:type="dxa"/>
            <w:vMerge w:val="restart"/>
          </w:tcPr>
          <w:p w:rsidR="000F5A2E" w:rsidRDefault="000F5A2E" w:rsidP="00B076C5">
            <w:pPr>
              <w:pStyle w:val="NoSpacing"/>
              <w:rPr>
                <w:b/>
              </w:rPr>
            </w:pPr>
            <w:r>
              <w:rPr>
                <w:b/>
              </w:rPr>
              <w:t>Stormwater standards and buffers</w:t>
            </w:r>
          </w:p>
        </w:tc>
        <w:tc>
          <w:tcPr>
            <w:tcW w:w="7544" w:type="dxa"/>
          </w:tcPr>
          <w:p w:rsidR="000F5A2E" w:rsidRDefault="000F5A2E" w:rsidP="000F5A2E">
            <w:r>
              <w:rPr>
                <w:b/>
              </w:rPr>
              <w:t xml:space="preserve">Recommend </w:t>
            </w:r>
            <w:r w:rsidRPr="00AB184A">
              <w:rPr>
                <w:b/>
              </w:rPr>
              <w:t xml:space="preserve">Town Standards: </w:t>
            </w:r>
            <w:r>
              <w:t>compliance with the RCD and the Jordan regulations – some buy-down is allowed under these regulations but recommend that all or most requirements are met on-site.</w:t>
            </w:r>
          </w:p>
          <w:p w:rsidR="000F5A2E" w:rsidRDefault="000F5A2E" w:rsidP="000F5A2E">
            <w:pPr>
              <w:pStyle w:val="ListParagraph"/>
              <w:numPr>
                <w:ilvl w:val="0"/>
                <w:numId w:val="25"/>
              </w:numPr>
            </w:pPr>
            <w:r>
              <w:t>Some use of upland zone could be allowed (15 feet)</w:t>
            </w:r>
          </w:p>
          <w:p w:rsidR="000F5A2E" w:rsidRDefault="000F5A2E" w:rsidP="000F5A2E">
            <w:pPr>
              <w:pStyle w:val="ListParagraph"/>
              <w:numPr>
                <w:ilvl w:val="0"/>
                <w:numId w:val="25"/>
              </w:numPr>
            </w:pPr>
            <w:r>
              <w:t>Stream determination has been completed by the Town</w:t>
            </w:r>
          </w:p>
          <w:p w:rsidR="000F5A2E" w:rsidRDefault="000F5A2E" w:rsidP="000F5A2E">
            <w:pPr>
              <w:pStyle w:val="ListParagraph"/>
              <w:numPr>
                <w:ilvl w:val="0"/>
                <w:numId w:val="25"/>
              </w:numPr>
            </w:pPr>
            <w:r>
              <w:t>Applicant must verify status of jurisdictional wetlands on the site (if any)</w:t>
            </w:r>
          </w:p>
          <w:p w:rsidR="000F5A2E" w:rsidRDefault="000F5A2E" w:rsidP="000F5A2E">
            <w:pPr>
              <w:pStyle w:val="ListParagraph"/>
              <w:numPr>
                <w:ilvl w:val="0"/>
                <w:numId w:val="25"/>
              </w:numPr>
            </w:pPr>
            <w:r>
              <w:t>Verify: Jordan buffer, regulatory flood plain/flood way changes</w:t>
            </w:r>
          </w:p>
          <w:p w:rsidR="000F5A2E" w:rsidRDefault="000F5A2E" w:rsidP="000F5A2E">
            <w:pPr>
              <w:pStyle w:val="ListParagraph"/>
              <w:numPr>
                <w:ilvl w:val="0"/>
                <w:numId w:val="25"/>
              </w:numPr>
            </w:pPr>
            <w:r w:rsidRPr="00F5189B">
              <w:t>Identify timing</w:t>
            </w:r>
            <w:r>
              <w:t xml:space="preserve"> for infrastructure</w:t>
            </w:r>
            <w:r w:rsidRPr="00F5189B">
              <w:rPr>
                <w:b/>
              </w:rPr>
              <w:t xml:space="preserve">. </w:t>
            </w:r>
            <w:r>
              <w:t xml:space="preserve">Install </w:t>
            </w:r>
            <w:proofErr w:type="spellStart"/>
            <w:r>
              <w:t>stormwater</w:t>
            </w:r>
            <w:proofErr w:type="spellEnd"/>
            <w:r>
              <w:t xml:space="preserve"> mitigations for the entire project with the first phase of development</w:t>
            </w:r>
          </w:p>
          <w:p w:rsidR="000F5A2E" w:rsidRPr="00F5189B" w:rsidRDefault="000F5A2E" w:rsidP="000F5A2E">
            <w:pPr>
              <w:pStyle w:val="ListParagraph"/>
              <w:numPr>
                <w:ilvl w:val="0"/>
                <w:numId w:val="25"/>
              </w:numPr>
              <w:rPr>
                <w:b/>
              </w:rPr>
            </w:pPr>
            <w:r>
              <w:t xml:space="preserve">Identify a general approach to handling the site (e.g. </w:t>
            </w:r>
            <w:proofErr w:type="spellStart"/>
            <w:r>
              <w:t>stormwater</w:t>
            </w:r>
            <w:proofErr w:type="spellEnd"/>
            <w:r>
              <w:t xml:space="preserve"> under the buildings/ subsurface. </w:t>
            </w:r>
          </w:p>
          <w:p w:rsidR="000F5A2E" w:rsidRPr="00730383" w:rsidRDefault="000F5A2E" w:rsidP="00F970B2">
            <w:pPr>
              <w:pStyle w:val="ListParagraph"/>
              <w:ind w:left="360"/>
            </w:pPr>
            <w:r>
              <w:t>Identify areas for treatment (e.g. park areas could have some bio retention and other amenities above-ground to transition between the shopping area and the stream.</w:t>
            </w:r>
          </w:p>
        </w:tc>
      </w:tr>
      <w:tr w:rsidR="000F5A2E" w:rsidTr="00B076C5">
        <w:tc>
          <w:tcPr>
            <w:tcW w:w="2268" w:type="dxa"/>
            <w:vMerge/>
          </w:tcPr>
          <w:p w:rsidR="000F5A2E" w:rsidRDefault="000F5A2E" w:rsidP="00B076C5">
            <w:pPr>
              <w:pStyle w:val="NoSpacing"/>
              <w:rPr>
                <w:b/>
              </w:rPr>
            </w:pPr>
          </w:p>
        </w:tc>
        <w:tc>
          <w:tcPr>
            <w:tcW w:w="7544" w:type="dxa"/>
          </w:tcPr>
          <w:p w:rsidR="000F5A2E" w:rsidRPr="002E06CA" w:rsidRDefault="000F5A2E" w:rsidP="000F5A2E">
            <w:pPr>
              <w:rPr>
                <w:b/>
              </w:rPr>
            </w:pPr>
            <w:r w:rsidRPr="002E06CA">
              <w:rPr>
                <w:b/>
              </w:rPr>
              <w:t>Include specific language and individual building plans should include compliance with the requirements shown in a plan</w:t>
            </w:r>
          </w:p>
          <w:p w:rsidR="000F5A2E" w:rsidRDefault="000F5A2E" w:rsidP="000F5A2E">
            <w:pPr>
              <w:pStyle w:val="ListParagraph"/>
              <w:numPr>
                <w:ilvl w:val="0"/>
                <w:numId w:val="25"/>
              </w:numPr>
            </w:pPr>
            <w:r>
              <w:t>Focus on diffuse flow – some green roof/low impact development etc. (rainwater harvesting, other building techniques)</w:t>
            </w:r>
          </w:p>
          <w:p w:rsidR="000F5A2E" w:rsidRDefault="000F5A2E" w:rsidP="000F5A2E">
            <w:pPr>
              <w:pStyle w:val="ListParagraph"/>
              <w:numPr>
                <w:ilvl w:val="0"/>
                <w:numId w:val="25"/>
              </w:numPr>
            </w:pPr>
            <w:r>
              <w:t xml:space="preserve">Energy benefit to occupants: use the chillers/reclaimed water </w:t>
            </w:r>
          </w:p>
          <w:p w:rsidR="000F5A2E" w:rsidRPr="00F5189B" w:rsidRDefault="000F5A2E" w:rsidP="000F5A2E">
            <w:pPr>
              <w:pStyle w:val="ListParagraph"/>
              <w:numPr>
                <w:ilvl w:val="0"/>
                <w:numId w:val="25"/>
              </w:numPr>
            </w:pPr>
            <w:r w:rsidRPr="00F5189B">
              <w:t>Identify parameters for using spray water on the 80 acres.</w:t>
            </w:r>
          </w:p>
          <w:p w:rsidR="000F5A2E" w:rsidRDefault="000F5A2E" w:rsidP="000F5A2E">
            <w:pPr>
              <w:pStyle w:val="ListParagraph"/>
              <w:numPr>
                <w:ilvl w:val="0"/>
                <w:numId w:val="25"/>
              </w:numPr>
            </w:pPr>
            <w:r>
              <w:t>Infiltration is dependent on soil types</w:t>
            </w:r>
          </w:p>
          <w:p w:rsidR="000F5A2E" w:rsidRPr="00F5189B" w:rsidRDefault="000F5A2E" w:rsidP="000F5A2E">
            <w:pPr>
              <w:pStyle w:val="ListParagraph"/>
              <w:numPr>
                <w:ilvl w:val="0"/>
                <w:numId w:val="25"/>
              </w:numPr>
            </w:pPr>
            <w:r>
              <w:t>Erosion control/basins – focus on best practices</w:t>
            </w:r>
          </w:p>
          <w:p w:rsidR="000F5A2E" w:rsidRDefault="000F5A2E" w:rsidP="000F5A2E">
            <w:pPr>
              <w:rPr>
                <w:b/>
              </w:rPr>
            </w:pPr>
            <w:r>
              <w:t>Identify conditions for pedestrian crossing of stream (Jordan rules apply)</w:t>
            </w:r>
          </w:p>
        </w:tc>
      </w:tr>
      <w:tr w:rsidR="008644DB" w:rsidTr="00B076C5">
        <w:tc>
          <w:tcPr>
            <w:tcW w:w="2268" w:type="dxa"/>
          </w:tcPr>
          <w:p w:rsidR="008644DB" w:rsidRPr="00D0257E" w:rsidRDefault="008644DB" w:rsidP="00B076C5">
            <w:pPr>
              <w:pStyle w:val="NoSpacing"/>
              <w:rPr>
                <w:b/>
              </w:rPr>
            </w:pPr>
            <w:r>
              <w:rPr>
                <w:b/>
              </w:rPr>
              <w:t>Public Safety</w:t>
            </w:r>
          </w:p>
        </w:tc>
        <w:tc>
          <w:tcPr>
            <w:tcW w:w="7544" w:type="dxa"/>
          </w:tcPr>
          <w:p w:rsidR="008644DB" w:rsidRPr="00730383" w:rsidRDefault="008644DB" w:rsidP="00B076C5">
            <w:pPr>
              <w:pStyle w:val="NoSpacing"/>
              <w:rPr>
                <w:b/>
              </w:rPr>
            </w:pPr>
            <w:r w:rsidRPr="00730383">
              <w:rPr>
                <w:b/>
              </w:rPr>
              <w:t>Must meet fire code and building codes</w:t>
            </w:r>
          </w:p>
          <w:p w:rsidR="008644DB" w:rsidRPr="00956F45" w:rsidRDefault="008644DB" w:rsidP="002949DC">
            <w:pPr>
              <w:pStyle w:val="NoSpacing"/>
              <w:numPr>
                <w:ilvl w:val="0"/>
                <w:numId w:val="44"/>
              </w:numPr>
            </w:pPr>
            <w:r>
              <w:t>Internal review of design standards, streets, refuse collection</w:t>
            </w:r>
          </w:p>
        </w:tc>
      </w:tr>
      <w:tr w:rsidR="000F5A2E" w:rsidTr="00B076C5">
        <w:tc>
          <w:tcPr>
            <w:tcW w:w="2268" w:type="dxa"/>
          </w:tcPr>
          <w:p w:rsidR="000F5A2E" w:rsidRPr="00D0257E" w:rsidRDefault="000F5A2E" w:rsidP="00B076C5">
            <w:pPr>
              <w:rPr>
                <w:b/>
              </w:rPr>
            </w:pPr>
            <w:r w:rsidRPr="00D0257E">
              <w:rPr>
                <w:b/>
              </w:rPr>
              <w:t>Internal Streets and sidewalks</w:t>
            </w:r>
          </w:p>
        </w:tc>
        <w:tc>
          <w:tcPr>
            <w:tcW w:w="7544" w:type="dxa"/>
          </w:tcPr>
          <w:p w:rsidR="000F5A2E" w:rsidRPr="00DE10A6" w:rsidRDefault="000F5A2E" w:rsidP="00B076C5">
            <w:pPr>
              <w:pStyle w:val="NoSpacing"/>
              <w:rPr>
                <w:b/>
              </w:rPr>
            </w:pPr>
            <w:r>
              <w:rPr>
                <w:b/>
              </w:rPr>
              <w:t>Incorporate specific standards as exhibits to agreement</w:t>
            </w:r>
          </w:p>
          <w:p w:rsidR="000F5A2E" w:rsidRPr="00505C31" w:rsidRDefault="000F5A2E" w:rsidP="002949DC">
            <w:pPr>
              <w:pStyle w:val="ListParagraph"/>
              <w:numPr>
                <w:ilvl w:val="0"/>
                <w:numId w:val="25"/>
              </w:numPr>
            </w:pPr>
            <w:r w:rsidRPr="00505C31">
              <w:t>Create sidewalk/street locations map</w:t>
            </w:r>
          </w:p>
          <w:p w:rsidR="000F5A2E" w:rsidRPr="00505C31" w:rsidRDefault="000F5A2E" w:rsidP="002949DC">
            <w:pPr>
              <w:pStyle w:val="ListParagraph"/>
              <w:numPr>
                <w:ilvl w:val="0"/>
                <w:numId w:val="25"/>
              </w:numPr>
            </w:pPr>
            <w:r w:rsidRPr="00505C31">
              <w:t>Create street sections</w:t>
            </w:r>
          </w:p>
          <w:p w:rsidR="000F5A2E" w:rsidRPr="00505C31" w:rsidRDefault="000F5A2E" w:rsidP="002949DC">
            <w:pPr>
              <w:pStyle w:val="ListParagraph"/>
              <w:numPr>
                <w:ilvl w:val="0"/>
                <w:numId w:val="25"/>
              </w:numPr>
            </w:pPr>
            <w:r w:rsidRPr="00505C31">
              <w:t>Guidance for variations</w:t>
            </w:r>
          </w:p>
          <w:p w:rsidR="000F5A2E" w:rsidRPr="00505C31" w:rsidRDefault="000F5A2E" w:rsidP="002949DC">
            <w:pPr>
              <w:pStyle w:val="ListParagraph"/>
              <w:numPr>
                <w:ilvl w:val="0"/>
                <w:numId w:val="25"/>
              </w:numPr>
            </w:pPr>
            <w:r w:rsidRPr="00505C31">
              <w:t>Create street regulating plan</w:t>
            </w:r>
          </w:p>
          <w:p w:rsidR="000F5A2E" w:rsidRDefault="000F5A2E" w:rsidP="002949DC">
            <w:pPr>
              <w:pStyle w:val="ListParagraph"/>
              <w:numPr>
                <w:ilvl w:val="0"/>
                <w:numId w:val="25"/>
              </w:numPr>
            </w:pPr>
            <w:r>
              <w:t>Identify maintenance responsibilities</w:t>
            </w:r>
          </w:p>
        </w:tc>
      </w:tr>
      <w:tr w:rsidR="000F5A2E" w:rsidTr="00B076C5">
        <w:tc>
          <w:tcPr>
            <w:tcW w:w="2268" w:type="dxa"/>
          </w:tcPr>
          <w:p w:rsidR="000F5A2E" w:rsidRPr="00D0257E" w:rsidRDefault="000F5A2E" w:rsidP="00B076C5">
            <w:pPr>
              <w:rPr>
                <w:b/>
              </w:rPr>
            </w:pPr>
            <w:r w:rsidRPr="00D0257E">
              <w:rPr>
                <w:b/>
              </w:rPr>
              <w:t>Parking</w:t>
            </w:r>
          </w:p>
        </w:tc>
        <w:tc>
          <w:tcPr>
            <w:tcW w:w="7544" w:type="dxa"/>
          </w:tcPr>
          <w:p w:rsidR="000F5A2E" w:rsidRPr="00530167" w:rsidRDefault="000F5A2E" w:rsidP="00B076C5">
            <w:pPr>
              <w:pStyle w:val="NoSpacing"/>
              <w:rPr>
                <w:b/>
              </w:rPr>
            </w:pPr>
            <w:r>
              <w:rPr>
                <w:b/>
              </w:rPr>
              <w:t>Incorporate specific standards as exhibits to agreement</w:t>
            </w:r>
          </w:p>
          <w:p w:rsidR="000F5A2E" w:rsidRPr="00505C31" w:rsidRDefault="000F5A2E" w:rsidP="002949DC">
            <w:pPr>
              <w:pStyle w:val="ListParagraph"/>
              <w:numPr>
                <w:ilvl w:val="0"/>
                <w:numId w:val="25"/>
              </w:numPr>
            </w:pPr>
            <w:r w:rsidRPr="00505C31">
              <w:t>Create parking locations and counts</w:t>
            </w:r>
          </w:p>
          <w:p w:rsidR="000F5A2E" w:rsidRDefault="000F5A2E" w:rsidP="002949DC">
            <w:pPr>
              <w:pStyle w:val="ListParagraph"/>
              <w:numPr>
                <w:ilvl w:val="0"/>
                <w:numId w:val="25"/>
              </w:numPr>
            </w:pPr>
            <w:r w:rsidRPr="00505C31">
              <w:t>Create map including on-street, shared parking</w:t>
            </w:r>
          </w:p>
        </w:tc>
      </w:tr>
      <w:tr w:rsidR="00E71C24" w:rsidTr="00F970B2">
        <w:trPr>
          <w:trHeight w:val="350"/>
        </w:trPr>
        <w:tc>
          <w:tcPr>
            <w:tcW w:w="9812" w:type="dxa"/>
            <w:gridSpan w:val="2"/>
            <w:shd w:val="clear" w:color="auto" w:fill="D9D9D9" w:themeFill="background1" w:themeFillShade="D9"/>
          </w:tcPr>
          <w:p w:rsidR="00E71C24" w:rsidRPr="002E06CA" w:rsidRDefault="00E71C24" w:rsidP="00F970B2">
            <w:pPr>
              <w:pStyle w:val="NoSpacing"/>
              <w:jc w:val="center"/>
              <w:rPr>
                <w:b/>
              </w:rPr>
            </w:pPr>
            <w:r w:rsidRPr="00067626">
              <w:rPr>
                <w:b/>
                <w:sz w:val="24"/>
              </w:rPr>
              <w:t>Proposed Staff Topics</w:t>
            </w:r>
            <w:r>
              <w:rPr>
                <w:b/>
                <w:sz w:val="24"/>
              </w:rPr>
              <w:t xml:space="preserve"> (continued)</w:t>
            </w:r>
          </w:p>
        </w:tc>
      </w:tr>
      <w:tr w:rsidR="00530167" w:rsidTr="00370DD4">
        <w:tc>
          <w:tcPr>
            <w:tcW w:w="2268" w:type="dxa"/>
          </w:tcPr>
          <w:p w:rsidR="00530167" w:rsidRPr="00D0257E" w:rsidRDefault="00530167" w:rsidP="00530167">
            <w:pPr>
              <w:pStyle w:val="NoSpacing"/>
              <w:rPr>
                <w:b/>
              </w:rPr>
            </w:pPr>
            <w:r w:rsidRPr="00D0257E">
              <w:rPr>
                <w:b/>
              </w:rPr>
              <w:t>Solid Waste Management</w:t>
            </w:r>
          </w:p>
        </w:tc>
        <w:tc>
          <w:tcPr>
            <w:tcW w:w="7544" w:type="dxa"/>
          </w:tcPr>
          <w:p w:rsidR="00530167" w:rsidRPr="002E06CA" w:rsidRDefault="00530167" w:rsidP="00530167">
            <w:pPr>
              <w:pStyle w:val="NoSpacing"/>
              <w:rPr>
                <w:b/>
              </w:rPr>
            </w:pPr>
            <w:r w:rsidRPr="002E06CA">
              <w:rPr>
                <w:b/>
              </w:rPr>
              <w:t>Include standards for residential and commercial solid waste and recycling</w:t>
            </w:r>
          </w:p>
        </w:tc>
      </w:tr>
      <w:tr w:rsidR="00530167" w:rsidTr="00370DD4">
        <w:tc>
          <w:tcPr>
            <w:tcW w:w="2268" w:type="dxa"/>
          </w:tcPr>
          <w:p w:rsidR="00530167" w:rsidRPr="00D0257E" w:rsidRDefault="00530167" w:rsidP="00530167">
            <w:pPr>
              <w:pStyle w:val="NoSpacing"/>
              <w:rPr>
                <w:b/>
              </w:rPr>
            </w:pPr>
            <w:r w:rsidRPr="00D0257E">
              <w:rPr>
                <w:b/>
              </w:rPr>
              <w:t>Trees and Landscaping</w:t>
            </w:r>
          </w:p>
        </w:tc>
        <w:tc>
          <w:tcPr>
            <w:tcW w:w="7544" w:type="dxa"/>
          </w:tcPr>
          <w:p w:rsidR="00530167" w:rsidRPr="00530167" w:rsidRDefault="00530167" w:rsidP="00530167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Current standards: </w:t>
            </w:r>
            <w:r w:rsidRPr="00530167">
              <w:rPr>
                <w:b/>
              </w:rPr>
              <w:t>Canopy Standards</w:t>
            </w:r>
            <w:r>
              <w:rPr>
                <w:b/>
              </w:rPr>
              <w:t xml:space="preserve">, </w:t>
            </w:r>
            <w:r w:rsidRPr="00530167">
              <w:rPr>
                <w:b/>
              </w:rPr>
              <w:t>Streetscape and parking lot shading standards</w:t>
            </w:r>
          </w:p>
          <w:p w:rsidR="00530167" w:rsidRPr="00370DD4" w:rsidRDefault="00530167" w:rsidP="002949DC">
            <w:pPr>
              <w:pStyle w:val="ListParagraph"/>
              <w:numPr>
                <w:ilvl w:val="0"/>
                <w:numId w:val="25"/>
              </w:numPr>
            </w:pPr>
            <w:r w:rsidRPr="00505C31">
              <w:t>Create regulations and map</w:t>
            </w:r>
          </w:p>
          <w:p w:rsidR="00530167" w:rsidRPr="00370DD4" w:rsidRDefault="00530167" w:rsidP="002949DC">
            <w:pPr>
              <w:pStyle w:val="ListParagraph"/>
              <w:numPr>
                <w:ilvl w:val="0"/>
                <w:numId w:val="25"/>
              </w:numPr>
            </w:pPr>
            <w:r w:rsidRPr="00505C31">
              <w:t>Phasing Plan</w:t>
            </w:r>
          </w:p>
          <w:p w:rsidR="00530167" w:rsidRPr="00370DD4" w:rsidRDefault="00530167" w:rsidP="002949DC">
            <w:pPr>
              <w:pStyle w:val="ListParagraph"/>
              <w:numPr>
                <w:ilvl w:val="0"/>
                <w:numId w:val="25"/>
              </w:numPr>
            </w:pPr>
            <w:r w:rsidRPr="00505C31">
              <w:t>Streetscape</w:t>
            </w:r>
          </w:p>
          <w:p w:rsidR="00530167" w:rsidRPr="00370DD4" w:rsidRDefault="00530167" w:rsidP="002949DC">
            <w:pPr>
              <w:pStyle w:val="ListParagraph"/>
              <w:numPr>
                <w:ilvl w:val="0"/>
                <w:numId w:val="25"/>
              </w:numPr>
            </w:pPr>
            <w:r w:rsidRPr="00505C31">
              <w:t>Tree Canopy</w:t>
            </w:r>
          </w:p>
          <w:p w:rsidR="00530167" w:rsidRPr="00370DD4" w:rsidRDefault="00530167" w:rsidP="002949DC">
            <w:pPr>
              <w:pStyle w:val="ListParagraph"/>
              <w:numPr>
                <w:ilvl w:val="0"/>
                <w:numId w:val="25"/>
              </w:numPr>
            </w:pPr>
            <w:r>
              <w:t>Preferred planting materials</w:t>
            </w:r>
          </w:p>
          <w:p w:rsidR="00530167" w:rsidRPr="00370DD4" w:rsidRDefault="00530167" w:rsidP="00530167">
            <w:pPr>
              <w:pStyle w:val="NoSpacing"/>
              <w:ind w:left="1080"/>
              <w:rPr>
                <w:b/>
                <w:i/>
                <w:u w:val="single"/>
              </w:rPr>
            </w:pPr>
          </w:p>
          <w:p w:rsidR="00530167" w:rsidRPr="00956F45" w:rsidRDefault="00370DD4" w:rsidP="00370DD4">
            <w:pPr>
              <w:pStyle w:val="NoSpacing"/>
            </w:pPr>
            <w:r>
              <w:rPr>
                <w:b/>
                <w:i/>
              </w:rPr>
              <w:t>Additional r</w:t>
            </w:r>
            <w:r w:rsidR="00530167" w:rsidRPr="00370DD4">
              <w:rPr>
                <w:b/>
                <w:i/>
              </w:rPr>
              <w:t>equirements could be incorporated in design standards</w:t>
            </w:r>
          </w:p>
        </w:tc>
      </w:tr>
      <w:tr w:rsidR="008644DB" w:rsidTr="00B076C5">
        <w:tc>
          <w:tcPr>
            <w:tcW w:w="2268" w:type="dxa"/>
          </w:tcPr>
          <w:p w:rsidR="008644DB" w:rsidRPr="00D0257E" w:rsidRDefault="008644DB" w:rsidP="00B076C5">
            <w:pPr>
              <w:pStyle w:val="NoSpacing"/>
              <w:rPr>
                <w:b/>
              </w:rPr>
            </w:pPr>
            <w:r w:rsidRPr="00D0257E">
              <w:rPr>
                <w:b/>
              </w:rPr>
              <w:t xml:space="preserve">Public Facilities </w:t>
            </w:r>
          </w:p>
        </w:tc>
        <w:tc>
          <w:tcPr>
            <w:tcW w:w="7544" w:type="dxa"/>
          </w:tcPr>
          <w:p w:rsidR="008644DB" w:rsidRPr="002E06CA" w:rsidRDefault="008644DB" w:rsidP="00B076C5">
            <w:pPr>
              <w:pStyle w:val="NoSpacing"/>
              <w:rPr>
                <w:b/>
              </w:rPr>
            </w:pPr>
            <w:r w:rsidRPr="002E06CA">
              <w:rPr>
                <w:b/>
              </w:rPr>
              <w:t>List State, Federal, other required approvals, as needed and identify location of improvements</w:t>
            </w:r>
          </w:p>
          <w:p w:rsidR="008644DB" w:rsidRPr="00370DD4" w:rsidRDefault="008644DB" w:rsidP="002949DC">
            <w:pPr>
              <w:pStyle w:val="ListParagraph"/>
              <w:numPr>
                <w:ilvl w:val="0"/>
                <w:numId w:val="25"/>
              </w:numPr>
            </w:pPr>
            <w:r w:rsidRPr="00370DD4">
              <w:t>Create a Utility Master Plan with concurrency triggers</w:t>
            </w:r>
          </w:p>
          <w:p w:rsidR="008644DB" w:rsidRPr="00370DD4" w:rsidRDefault="008644DB" w:rsidP="002949DC">
            <w:pPr>
              <w:pStyle w:val="ListParagraph"/>
              <w:numPr>
                <w:ilvl w:val="0"/>
                <w:numId w:val="25"/>
              </w:numPr>
            </w:pPr>
            <w:r w:rsidRPr="00370DD4">
              <w:t>Create a Locations Map</w:t>
            </w:r>
          </w:p>
          <w:p w:rsidR="008644DB" w:rsidRPr="00370DD4" w:rsidRDefault="008644DB" w:rsidP="002949DC">
            <w:pPr>
              <w:pStyle w:val="ListParagraph"/>
              <w:numPr>
                <w:ilvl w:val="0"/>
                <w:numId w:val="25"/>
              </w:numPr>
            </w:pPr>
            <w:r w:rsidRPr="00370DD4">
              <w:t>Identify any Town responsibilities; other providers</w:t>
            </w:r>
          </w:p>
          <w:p w:rsidR="008644DB" w:rsidRPr="00370DD4" w:rsidRDefault="008644DB" w:rsidP="002949DC">
            <w:pPr>
              <w:pStyle w:val="ListParagraph"/>
              <w:numPr>
                <w:ilvl w:val="0"/>
                <w:numId w:val="25"/>
              </w:numPr>
            </w:pPr>
            <w:r w:rsidRPr="00370DD4">
              <w:t>“Will serve” letters required for individual buildings</w:t>
            </w:r>
          </w:p>
          <w:p w:rsidR="008644DB" w:rsidRPr="00956F45" w:rsidRDefault="008644DB" w:rsidP="00B076C5">
            <w:pPr>
              <w:pStyle w:val="NoSpacing"/>
              <w:ind w:left="360"/>
            </w:pPr>
          </w:p>
        </w:tc>
      </w:tr>
      <w:tr w:rsidR="00730383" w:rsidTr="00370DD4">
        <w:tc>
          <w:tcPr>
            <w:tcW w:w="2268" w:type="dxa"/>
          </w:tcPr>
          <w:p w:rsidR="00730383" w:rsidRDefault="00730383" w:rsidP="00530167">
            <w:pPr>
              <w:pStyle w:val="NoSpacing"/>
              <w:rPr>
                <w:b/>
              </w:rPr>
            </w:pPr>
            <w:r>
              <w:rPr>
                <w:b/>
              </w:rPr>
              <w:t>Annexation</w:t>
            </w:r>
          </w:p>
        </w:tc>
        <w:tc>
          <w:tcPr>
            <w:tcW w:w="7544" w:type="dxa"/>
          </w:tcPr>
          <w:p w:rsidR="00730383" w:rsidRPr="00730383" w:rsidRDefault="00730383" w:rsidP="00730383">
            <w:pPr>
              <w:pStyle w:val="NoSpacing"/>
              <w:rPr>
                <w:b/>
              </w:rPr>
            </w:pPr>
            <w:r w:rsidRPr="00730383">
              <w:rPr>
                <w:b/>
              </w:rPr>
              <w:t>Annexation as condition of approval</w:t>
            </w:r>
          </w:p>
        </w:tc>
      </w:tr>
      <w:tr w:rsidR="00530167" w:rsidTr="00370DD4">
        <w:tc>
          <w:tcPr>
            <w:tcW w:w="2268" w:type="dxa"/>
          </w:tcPr>
          <w:p w:rsidR="00530167" w:rsidRPr="00D0257E" w:rsidRDefault="00D0257E" w:rsidP="00530167">
            <w:pPr>
              <w:pStyle w:val="NoSpacing"/>
              <w:rPr>
                <w:b/>
              </w:rPr>
            </w:pPr>
            <w:r>
              <w:rPr>
                <w:b/>
              </w:rPr>
              <w:t>Cultural</w:t>
            </w:r>
          </w:p>
        </w:tc>
        <w:tc>
          <w:tcPr>
            <w:tcW w:w="7544" w:type="dxa"/>
          </w:tcPr>
          <w:p w:rsidR="00530167" w:rsidRPr="00956F45" w:rsidRDefault="00B66BF1" w:rsidP="00B66BF1">
            <w:pPr>
              <w:pStyle w:val="NoSpacing"/>
            </w:pPr>
            <w:r>
              <w:t>See State statute</w:t>
            </w:r>
          </w:p>
        </w:tc>
      </w:tr>
    </w:tbl>
    <w:p w:rsidR="001A72DB" w:rsidRDefault="001A72DB">
      <w:pPr>
        <w:rPr>
          <w:rFonts w:ascii="Times New Roman" w:hAnsi="Times New Roman"/>
          <w:b/>
          <w:bCs/>
          <w:sz w:val="24"/>
          <w:szCs w:val="24"/>
        </w:rPr>
      </w:pPr>
    </w:p>
    <w:p w:rsidR="0064766A" w:rsidRDefault="0064766A" w:rsidP="00D01E51">
      <w:pPr>
        <w:pStyle w:val="ListParagraph"/>
        <w:ind w:left="360"/>
      </w:pPr>
    </w:p>
    <w:sectPr w:rsidR="0064766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540" w:rsidRDefault="00DA4540" w:rsidP="000F3997">
      <w:pPr>
        <w:spacing w:after="0" w:line="240" w:lineRule="auto"/>
      </w:pPr>
      <w:r>
        <w:separator/>
      </w:r>
    </w:p>
  </w:endnote>
  <w:endnote w:type="continuationSeparator" w:id="0">
    <w:p w:rsidR="00DA4540" w:rsidRDefault="00DA4540" w:rsidP="000F3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7756732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1008" w:rsidRPr="00C91008" w:rsidRDefault="00C91008" w:rsidP="00C91008">
        <w:pPr>
          <w:pStyle w:val="Footer"/>
          <w:jc w:val="center"/>
          <w:rPr>
            <w:i/>
            <w:sz w:val="20"/>
            <w:szCs w:val="20"/>
          </w:rPr>
        </w:pPr>
        <w:r w:rsidRPr="00C91008">
          <w:rPr>
            <w:i/>
            <w:sz w:val="20"/>
            <w:szCs w:val="20"/>
          </w:rPr>
          <w:t xml:space="preserve">Prepared by </w:t>
        </w:r>
        <w:r w:rsidR="00E71C24">
          <w:rPr>
            <w:i/>
            <w:sz w:val="20"/>
            <w:szCs w:val="20"/>
          </w:rPr>
          <w:t xml:space="preserve">the </w:t>
        </w:r>
        <w:r w:rsidRPr="00C91008">
          <w:rPr>
            <w:i/>
            <w:sz w:val="20"/>
            <w:szCs w:val="20"/>
          </w:rPr>
          <w:t>Office of Planning &amp; Sustainability</w:t>
        </w:r>
      </w:p>
      <w:p w:rsidR="000F3997" w:rsidRPr="00C91008" w:rsidRDefault="00C91008">
        <w:pPr>
          <w:pStyle w:val="Footer"/>
          <w:jc w:val="center"/>
          <w:rPr>
            <w:sz w:val="20"/>
            <w:szCs w:val="20"/>
          </w:rPr>
        </w:pPr>
        <w:r w:rsidRPr="00C91008">
          <w:rPr>
            <w:sz w:val="20"/>
            <w:szCs w:val="20"/>
          </w:rPr>
          <w:t xml:space="preserve">Page </w:t>
        </w:r>
        <w:r w:rsidR="000F3997" w:rsidRPr="00C91008">
          <w:rPr>
            <w:sz w:val="20"/>
            <w:szCs w:val="20"/>
          </w:rPr>
          <w:fldChar w:fldCharType="begin"/>
        </w:r>
        <w:r w:rsidR="000F3997" w:rsidRPr="00C91008">
          <w:rPr>
            <w:sz w:val="20"/>
            <w:szCs w:val="20"/>
          </w:rPr>
          <w:instrText xml:space="preserve"> PAGE   \* MERGEFORMAT </w:instrText>
        </w:r>
        <w:r w:rsidR="000F3997" w:rsidRPr="00C91008">
          <w:rPr>
            <w:sz w:val="20"/>
            <w:szCs w:val="20"/>
          </w:rPr>
          <w:fldChar w:fldCharType="separate"/>
        </w:r>
        <w:r w:rsidR="00F970B2">
          <w:rPr>
            <w:noProof/>
            <w:sz w:val="20"/>
            <w:szCs w:val="20"/>
          </w:rPr>
          <w:t>5</w:t>
        </w:r>
        <w:r w:rsidR="000F3997" w:rsidRPr="00C91008">
          <w:rPr>
            <w:noProof/>
            <w:sz w:val="20"/>
            <w:szCs w:val="20"/>
          </w:rPr>
          <w:fldChar w:fldCharType="end"/>
        </w:r>
      </w:p>
    </w:sdtContent>
  </w:sdt>
  <w:p w:rsidR="00C91008" w:rsidRDefault="00C9100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540" w:rsidRDefault="00DA4540" w:rsidP="000F3997">
      <w:pPr>
        <w:spacing w:after="0" w:line="240" w:lineRule="auto"/>
      </w:pPr>
      <w:r>
        <w:separator/>
      </w:r>
    </w:p>
  </w:footnote>
  <w:footnote w:type="continuationSeparator" w:id="0">
    <w:p w:rsidR="00DA4540" w:rsidRDefault="00DA4540" w:rsidP="000F3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BF1" w:rsidRPr="00C91008" w:rsidRDefault="00B66BF1" w:rsidP="00C91008">
    <w:pPr>
      <w:pStyle w:val="NoSpacing"/>
      <w:jc w:val="center"/>
      <w:rPr>
        <w:i/>
      </w:rPr>
    </w:pPr>
    <w:r w:rsidRPr="00C91008">
      <w:rPr>
        <w:b/>
        <w:sz w:val="24"/>
      </w:rPr>
      <w:t>Proposed Discussion Outline for Obey Creek</w:t>
    </w:r>
    <w:r w:rsidR="00C91008">
      <w:br/>
    </w:r>
    <w:r w:rsidRPr="00C91008">
      <w:rPr>
        <w:i/>
      </w:rPr>
      <w:t>Town Council Special Meeting, November 13,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D2A"/>
    <w:multiLevelType w:val="hybridMultilevel"/>
    <w:tmpl w:val="B3EC1CBE"/>
    <w:lvl w:ilvl="0" w:tplc="C25CBA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64D56"/>
    <w:multiLevelType w:val="hybridMultilevel"/>
    <w:tmpl w:val="30BAB43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1275B48"/>
    <w:multiLevelType w:val="hybridMultilevel"/>
    <w:tmpl w:val="3EEC5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E551DB"/>
    <w:multiLevelType w:val="hybridMultilevel"/>
    <w:tmpl w:val="00484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4A5818"/>
    <w:multiLevelType w:val="hybridMultilevel"/>
    <w:tmpl w:val="8FBCA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53E4773"/>
    <w:multiLevelType w:val="hybridMultilevel"/>
    <w:tmpl w:val="8550F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220DA5"/>
    <w:multiLevelType w:val="hybridMultilevel"/>
    <w:tmpl w:val="A7760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384D6A"/>
    <w:multiLevelType w:val="hybridMultilevel"/>
    <w:tmpl w:val="682840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DEB1F36"/>
    <w:multiLevelType w:val="hybridMultilevel"/>
    <w:tmpl w:val="1144D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D52972"/>
    <w:multiLevelType w:val="hybridMultilevel"/>
    <w:tmpl w:val="69F8A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DF7750"/>
    <w:multiLevelType w:val="hybridMultilevel"/>
    <w:tmpl w:val="07F46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E27CEA"/>
    <w:multiLevelType w:val="hybridMultilevel"/>
    <w:tmpl w:val="065E83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FB93BFC"/>
    <w:multiLevelType w:val="hybridMultilevel"/>
    <w:tmpl w:val="F3BC2AE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4795D89"/>
    <w:multiLevelType w:val="hybridMultilevel"/>
    <w:tmpl w:val="517ED0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AA0898"/>
    <w:multiLevelType w:val="hybridMultilevel"/>
    <w:tmpl w:val="A6EC3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681A5D"/>
    <w:multiLevelType w:val="hybridMultilevel"/>
    <w:tmpl w:val="1640E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1465BF"/>
    <w:multiLevelType w:val="hybridMultilevel"/>
    <w:tmpl w:val="174645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43D44D2"/>
    <w:multiLevelType w:val="hybridMultilevel"/>
    <w:tmpl w:val="F09659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DC515C"/>
    <w:multiLevelType w:val="hybridMultilevel"/>
    <w:tmpl w:val="DE340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32534A"/>
    <w:multiLevelType w:val="hybridMultilevel"/>
    <w:tmpl w:val="F24C1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C16651"/>
    <w:multiLevelType w:val="hybridMultilevel"/>
    <w:tmpl w:val="D7F09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6F4F69"/>
    <w:multiLevelType w:val="hybridMultilevel"/>
    <w:tmpl w:val="80BAD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A31316"/>
    <w:multiLevelType w:val="hybridMultilevel"/>
    <w:tmpl w:val="D1A4F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D901D6"/>
    <w:multiLevelType w:val="hybridMultilevel"/>
    <w:tmpl w:val="5AFC05D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0E058E7"/>
    <w:multiLevelType w:val="hybridMultilevel"/>
    <w:tmpl w:val="DCA8C00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1BF59D0"/>
    <w:multiLevelType w:val="hybridMultilevel"/>
    <w:tmpl w:val="8FC6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315BF3"/>
    <w:multiLevelType w:val="hybridMultilevel"/>
    <w:tmpl w:val="40C42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6E253C1"/>
    <w:multiLevelType w:val="hybridMultilevel"/>
    <w:tmpl w:val="ABD0F0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FB7459"/>
    <w:multiLevelType w:val="hybridMultilevel"/>
    <w:tmpl w:val="8A48581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8772921"/>
    <w:multiLevelType w:val="hybridMultilevel"/>
    <w:tmpl w:val="A2FE89A4"/>
    <w:lvl w:ilvl="0" w:tplc="429A9AE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0A0DB4"/>
    <w:multiLevelType w:val="hybridMultilevel"/>
    <w:tmpl w:val="B5703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C5B542B"/>
    <w:multiLevelType w:val="hybridMultilevel"/>
    <w:tmpl w:val="73760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45305E"/>
    <w:multiLevelType w:val="hybridMultilevel"/>
    <w:tmpl w:val="ABB82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E36786"/>
    <w:multiLevelType w:val="hybridMultilevel"/>
    <w:tmpl w:val="63A6730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B5910AB"/>
    <w:multiLevelType w:val="hybridMultilevel"/>
    <w:tmpl w:val="2E62DE3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CDD1717"/>
    <w:multiLevelType w:val="hybridMultilevel"/>
    <w:tmpl w:val="0C36B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F67659"/>
    <w:multiLevelType w:val="hybridMultilevel"/>
    <w:tmpl w:val="2758C622"/>
    <w:lvl w:ilvl="0" w:tplc="80D4E27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EC72A5C"/>
    <w:multiLevelType w:val="hybridMultilevel"/>
    <w:tmpl w:val="77FEE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955593"/>
    <w:multiLevelType w:val="hybridMultilevel"/>
    <w:tmpl w:val="69F430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AD2D85"/>
    <w:multiLevelType w:val="hybridMultilevel"/>
    <w:tmpl w:val="F572B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71D789F"/>
    <w:multiLevelType w:val="hybridMultilevel"/>
    <w:tmpl w:val="72D60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D905AA"/>
    <w:multiLevelType w:val="hybridMultilevel"/>
    <w:tmpl w:val="27FAEC94"/>
    <w:lvl w:ilvl="0" w:tplc="80D4E2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06422F"/>
    <w:multiLevelType w:val="hybridMultilevel"/>
    <w:tmpl w:val="75AE26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0A6C57"/>
    <w:multiLevelType w:val="hybridMultilevel"/>
    <w:tmpl w:val="2F649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38"/>
  </w:num>
  <w:num w:numId="4">
    <w:abstractNumId w:val="40"/>
  </w:num>
  <w:num w:numId="5">
    <w:abstractNumId w:val="35"/>
  </w:num>
  <w:num w:numId="6">
    <w:abstractNumId w:val="25"/>
  </w:num>
  <w:num w:numId="7">
    <w:abstractNumId w:val="10"/>
  </w:num>
  <w:num w:numId="8">
    <w:abstractNumId w:val="37"/>
  </w:num>
  <w:num w:numId="9">
    <w:abstractNumId w:val="5"/>
  </w:num>
  <w:num w:numId="10">
    <w:abstractNumId w:val="15"/>
  </w:num>
  <w:num w:numId="11">
    <w:abstractNumId w:val="43"/>
  </w:num>
  <w:num w:numId="12">
    <w:abstractNumId w:val="31"/>
  </w:num>
  <w:num w:numId="13">
    <w:abstractNumId w:val="17"/>
  </w:num>
  <w:num w:numId="14">
    <w:abstractNumId w:val="32"/>
  </w:num>
  <w:num w:numId="15">
    <w:abstractNumId w:val="9"/>
  </w:num>
  <w:num w:numId="16">
    <w:abstractNumId w:val="30"/>
  </w:num>
  <w:num w:numId="17">
    <w:abstractNumId w:val="6"/>
  </w:num>
  <w:num w:numId="18">
    <w:abstractNumId w:val="16"/>
  </w:num>
  <w:num w:numId="19">
    <w:abstractNumId w:val="2"/>
  </w:num>
  <w:num w:numId="20">
    <w:abstractNumId w:val="21"/>
  </w:num>
  <w:num w:numId="21">
    <w:abstractNumId w:val="18"/>
  </w:num>
  <w:num w:numId="22">
    <w:abstractNumId w:val="29"/>
  </w:num>
  <w:num w:numId="23">
    <w:abstractNumId w:val="19"/>
  </w:num>
  <w:num w:numId="24">
    <w:abstractNumId w:val="4"/>
  </w:num>
  <w:num w:numId="25">
    <w:abstractNumId w:val="26"/>
  </w:num>
  <w:num w:numId="26">
    <w:abstractNumId w:val="41"/>
  </w:num>
  <w:num w:numId="27">
    <w:abstractNumId w:val="36"/>
  </w:num>
  <w:num w:numId="28">
    <w:abstractNumId w:val="13"/>
  </w:num>
  <w:num w:numId="29">
    <w:abstractNumId w:val="22"/>
  </w:num>
  <w:num w:numId="30">
    <w:abstractNumId w:val="3"/>
  </w:num>
  <w:num w:numId="31">
    <w:abstractNumId w:val="11"/>
  </w:num>
  <w:num w:numId="32">
    <w:abstractNumId w:val="20"/>
  </w:num>
  <w:num w:numId="33">
    <w:abstractNumId w:val="42"/>
  </w:num>
  <w:num w:numId="34">
    <w:abstractNumId w:val="27"/>
  </w:num>
  <w:num w:numId="35">
    <w:abstractNumId w:val="8"/>
  </w:num>
  <w:num w:numId="36">
    <w:abstractNumId w:val="0"/>
  </w:num>
  <w:num w:numId="37">
    <w:abstractNumId w:val="33"/>
  </w:num>
  <w:num w:numId="38">
    <w:abstractNumId w:val="1"/>
  </w:num>
  <w:num w:numId="39">
    <w:abstractNumId w:val="34"/>
  </w:num>
  <w:num w:numId="40">
    <w:abstractNumId w:val="12"/>
  </w:num>
  <w:num w:numId="41">
    <w:abstractNumId w:val="24"/>
  </w:num>
  <w:num w:numId="42">
    <w:abstractNumId w:val="23"/>
  </w:num>
  <w:num w:numId="43">
    <w:abstractNumId w:val="7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15F"/>
    <w:rsid w:val="000770A9"/>
    <w:rsid w:val="000A3189"/>
    <w:rsid w:val="000C3B64"/>
    <w:rsid w:val="000D113F"/>
    <w:rsid w:val="000D7A85"/>
    <w:rsid w:val="000F3997"/>
    <w:rsid w:val="000F5A2E"/>
    <w:rsid w:val="00107779"/>
    <w:rsid w:val="001175CF"/>
    <w:rsid w:val="001217CE"/>
    <w:rsid w:val="00134CCF"/>
    <w:rsid w:val="001449C5"/>
    <w:rsid w:val="00186D63"/>
    <w:rsid w:val="001A72DB"/>
    <w:rsid w:val="001B4435"/>
    <w:rsid w:val="001B5A5F"/>
    <w:rsid w:val="001E5C43"/>
    <w:rsid w:val="002270FF"/>
    <w:rsid w:val="00243E1D"/>
    <w:rsid w:val="00251AAB"/>
    <w:rsid w:val="00255CA0"/>
    <w:rsid w:val="0026616F"/>
    <w:rsid w:val="002949DC"/>
    <w:rsid w:val="00294A80"/>
    <w:rsid w:val="002E06CA"/>
    <w:rsid w:val="002E2489"/>
    <w:rsid w:val="00322630"/>
    <w:rsid w:val="003703C0"/>
    <w:rsid w:val="00370DD4"/>
    <w:rsid w:val="00382979"/>
    <w:rsid w:val="0038471F"/>
    <w:rsid w:val="00392653"/>
    <w:rsid w:val="00394819"/>
    <w:rsid w:val="003A3B03"/>
    <w:rsid w:val="003B4B5B"/>
    <w:rsid w:val="003E0BFE"/>
    <w:rsid w:val="00404E97"/>
    <w:rsid w:val="004169AD"/>
    <w:rsid w:val="004B0D3A"/>
    <w:rsid w:val="004B1F4C"/>
    <w:rsid w:val="004C315F"/>
    <w:rsid w:val="00504D99"/>
    <w:rsid w:val="00530167"/>
    <w:rsid w:val="00533467"/>
    <w:rsid w:val="00560CFE"/>
    <w:rsid w:val="005A0D2D"/>
    <w:rsid w:val="005A3439"/>
    <w:rsid w:val="005B7391"/>
    <w:rsid w:val="005C62F0"/>
    <w:rsid w:val="005D3D54"/>
    <w:rsid w:val="0063496E"/>
    <w:rsid w:val="0064766A"/>
    <w:rsid w:val="00666069"/>
    <w:rsid w:val="006F140F"/>
    <w:rsid w:val="006F76BD"/>
    <w:rsid w:val="00712025"/>
    <w:rsid w:val="007171FA"/>
    <w:rsid w:val="00722CF1"/>
    <w:rsid w:val="007257C5"/>
    <w:rsid w:val="00730383"/>
    <w:rsid w:val="0073057A"/>
    <w:rsid w:val="007525F7"/>
    <w:rsid w:val="00772603"/>
    <w:rsid w:val="00797E80"/>
    <w:rsid w:val="007B755C"/>
    <w:rsid w:val="007D5082"/>
    <w:rsid w:val="007F472E"/>
    <w:rsid w:val="00820C10"/>
    <w:rsid w:val="0082443A"/>
    <w:rsid w:val="008644DB"/>
    <w:rsid w:val="008E65F0"/>
    <w:rsid w:val="00905CEB"/>
    <w:rsid w:val="00906BFC"/>
    <w:rsid w:val="00913DBD"/>
    <w:rsid w:val="00914F32"/>
    <w:rsid w:val="0095790B"/>
    <w:rsid w:val="0096095D"/>
    <w:rsid w:val="0097494E"/>
    <w:rsid w:val="009D1295"/>
    <w:rsid w:val="009D2059"/>
    <w:rsid w:val="009E0DF5"/>
    <w:rsid w:val="00A32FCF"/>
    <w:rsid w:val="00A557CE"/>
    <w:rsid w:val="00A859E9"/>
    <w:rsid w:val="00AB184A"/>
    <w:rsid w:val="00AD5FBD"/>
    <w:rsid w:val="00B260F9"/>
    <w:rsid w:val="00B50183"/>
    <w:rsid w:val="00B66BF1"/>
    <w:rsid w:val="00B73E1D"/>
    <w:rsid w:val="00B8736C"/>
    <w:rsid w:val="00C60CAE"/>
    <w:rsid w:val="00C67111"/>
    <w:rsid w:val="00C70FCD"/>
    <w:rsid w:val="00C91008"/>
    <w:rsid w:val="00CC5571"/>
    <w:rsid w:val="00CE1E4E"/>
    <w:rsid w:val="00CE37D5"/>
    <w:rsid w:val="00D01E51"/>
    <w:rsid w:val="00D0257E"/>
    <w:rsid w:val="00D262A1"/>
    <w:rsid w:val="00D94397"/>
    <w:rsid w:val="00DA4540"/>
    <w:rsid w:val="00DA7EA0"/>
    <w:rsid w:val="00DD6FE6"/>
    <w:rsid w:val="00DE10A6"/>
    <w:rsid w:val="00DF1ED6"/>
    <w:rsid w:val="00E013BD"/>
    <w:rsid w:val="00E24A6B"/>
    <w:rsid w:val="00E442EE"/>
    <w:rsid w:val="00E511AB"/>
    <w:rsid w:val="00E71C24"/>
    <w:rsid w:val="00E911F8"/>
    <w:rsid w:val="00EB4F41"/>
    <w:rsid w:val="00EC6D61"/>
    <w:rsid w:val="00EF14DE"/>
    <w:rsid w:val="00EF2E7B"/>
    <w:rsid w:val="00F157BF"/>
    <w:rsid w:val="00F32A49"/>
    <w:rsid w:val="00F5189B"/>
    <w:rsid w:val="00F51F66"/>
    <w:rsid w:val="00F5413A"/>
    <w:rsid w:val="00F55B22"/>
    <w:rsid w:val="00F91D32"/>
    <w:rsid w:val="00F970B2"/>
    <w:rsid w:val="00FF47BE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D32"/>
    <w:pPr>
      <w:ind w:left="720"/>
      <w:contextualSpacing/>
    </w:pPr>
  </w:style>
  <w:style w:type="paragraph" w:customStyle="1" w:styleId="aBlock1">
    <w:name w:val="aBlock1"/>
    <w:basedOn w:val="Normal"/>
    <w:rsid w:val="0064766A"/>
    <w:pPr>
      <w:spacing w:after="0" w:line="240" w:lineRule="auto"/>
      <w:ind w:left="1800" w:hanging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Margin1">
    <w:name w:val="aMargin1"/>
    <w:basedOn w:val="Normal"/>
    <w:rsid w:val="0064766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Section">
    <w:name w:val="aSection"/>
    <w:basedOn w:val="Normal"/>
    <w:rsid w:val="0064766A"/>
    <w:pPr>
      <w:spacing w:after="0" w:line="240" w:lineRule="auto"/>
      <w:ind w:left="1080" w:hanging="108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cHistoryNote">
    <w:name w:val="cHistoryNote"/>
    <w:basedOn w:val="DefaultParagraphFont"/>
    <w:rsid w:val="0064766A"/>
    <w:rPr>
      <w:rFonts w:ascii="Times New (W1)" w:hAnsi="Times New (W1)" w:hint="default"/>
    </w:rPr>
  </w:style>
  <w:style w:type="table" w:styleId="TableGrid">
    <w:name w:val="Table Grid"/>
    <w:basedOn w:val="TableNormal"/>
    <w:uiPriority w:val="59"/>
    <w:rsid w:val="00AB1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B184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F3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997"/>
  </w:style>
  <w:style w:type="paragraph" w:styleId="Footer">
    <w:name w:val="footer"/>
    <w:basedOn w:val="Normal"/>
    <w:link w:val="FooterChar"/>
    <w:uiPriority w:val="99"/>
    <w:unhideWhenUsed/>
    <w:rsid w:val="000F3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997"/>
  </w:style>
  <w:style w:type="paragraph" w:styleId="BalloonText">
    <w:name w:val="Balloon Text"/>
    <w:basedOn w:val="Normal"/>
    <w:link w:val="BalloonTextChar"/>
    <w:uiPriority w:val="99"/>
    <w:semiHidden/>
    <w:unhideWhenUsed/>
    <w:rsid w:val="002E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4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D32"/>
    <w:pPr>
      <w:ind w:left="720"/>
      <w:contextualSpacing/>
    </w:pPr>
  </w:style>
  <w:style w:type="paragraph" w:customStyle="1" w:styleId="aBlock1">
    <w:name w:val="aBlock1"/>
    <w:basedOn w:val="Normal"/>
    <w:rsid w:val="0064766A"/>
    <w:pPr>
      <w:spacing w:after="0" w:line="240" w:lineRule="auto"/>
      <w:ind w:left="1800" w:hanging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Margin1">
    <w:name w:val="aMargin1"/>
    <w:basedOn w:val="Normal"/>
    <w:rsid w:val="0064766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Section">
    <w:name w:val="aSection"/>
    <w:basedOn w:val="Normal"/>
    <w:rsid w:val="0064766A"/>
    <w:pPr>
      <w:spacing w:after="0" w:line="240" w:lineRule="auto"/>
      <w:ind w:left="1080" w:hanging="108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cHistoryNote">
    <w:name w:val="cHistoryNote"/>
    <w:basedOn w:val="DefaultParagraphFont"/>
    <w:rsid w:val="0064766A"/>
    <w:rPr>
      <w:rFonts w:ascii="Times New (W1)" w:hAnsi="Times New (W1)" w:hint="default"/>
    </w:rPr>
  </w:style>
  <w:style w:type="table" w:styleId="TableGrid">
    <w:name w:val="Table Grid"/>
    <w:basedOn w:val="TableNormal"/>
    <w:uiPriority w:val="59"/>
    <w:rsid w:val="00AB1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B184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F3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997"/>
  </w:style>
  <w:style w:type="paragraph" w:styleId="Footer">
    <w:name w:val="footer"/>
    <w:basedOn w:val="Normal"/>
    <w:link w:val="FooterChar"/>
    <w:uiPriority w:val="99"/>
    <w:unhideWhenUsed/>
    <w:rsid w:val="000F3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997"/>
  </w:style>
  <w:style w:type="paragraph" w:styleId="BalloonText">
    <w:name w:val="Balloon Text"/>
    <w:basedOn w:val="Normal"/>
    <w:link w:val="BalloonTextChar"/>
    <w:uiPriority w:val="99"/>
    <w:semiHidden/>
    <w:unhideWhenUsed/>
    <w:rsid w:val="002E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Jane Nirdlinger</dc:creator>
  <cp:lastModifiedBy>Megan Wooley</cp:lastModifiedBy>
  <cp:revision>7</cp:revision>
  <cp:lastPrinted>2014-11-12T15:52:00Z</cp:lastPrinted>
  <dcterms:created xsi:type="dcterms:W3CDTF">2014-11-13T16:57:00Z</dcterms:created>
  <dcterms:modified xsi:type="dcterms:W3CDTF">2014-11-13T20:36:00Z</dcterms:modified>
</cp:coreProperties>
</file>