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73D5" w14:textId="10600F78" w:rsidR="00D37A41" w:rsidRPr="00D37A41" w:rsidRDefault="00D37A41" w:rsidP="00584F57">
      <w:pPr>
        <w:rPr>
          <w:b/>
          <w:sz w:val="24"/>
        </w:rPr>
      </w:pPr>
      <w:r w:rsidRPr="00D37A41">
        <w:rPr>
          <w:b/>
          <w:sz w:val="24"/>
        </w:rPr>
        <w:t xml:space="preserve">Council and Community Comments received on the draft Obey Creek Development Agreement (From </w:t>
      </w:r>
      <w:r w:rsidR="001B649C">
        <w:rPr>
          <w:b/>
          <w:sz w:val="24"/>
        </w:rPr>
        <w:t>the Obey Creek Special M</w:t>
      </w:r>
      <w:r w:rsidRPr="00D37A41">
        <w:rPr>
          <w:b/>
          <w:sz w:val="24"/>
        </w:rPr>
        <w:t xml:space="preserve">eeting on March </w:t>
      </w:r>
      <w:r w:rsidR="0003415F">
        <w:rPr>
          <w:b/>
          <w:sz w:val="24"/>
        </w:rPr>
        <w:t>25</w:t>
      </w:r>
      <w:r>
        <w:rPr>
          <w:b/>
          <w:sz w:val="24"/>
        </w:rPr>
        <w:t>, 2015</w:t>
      </w:r>
      <w:r w:rsidRPr="00D37A41">
        <w:rPr>
          <w:b/>
          <w:sz w:val="24"/>
        </w:rPr>
        <w:t>)</w:t>
      </w:r>
    </w:p>
    <w:p w14:paraId="54B705DC" w14:textId="77777777" w:rsidR="00DB346C" w:rsidRDefault="00DB346C" w:rsidP="00DB346C">
      <w:pPr>
        <w:pStyle w:val="NoSpacing"/>
        <w:jc w:val="center"/>
        <w:rPr>
          <w:b/>
          <w:sz w:val="24"/>
        </w:rPr>
      </w:pPr>
    </w:p>
    <w:p w14:paraId="54B705DD" w14:textId="77777777" w:rsidR="00DB346C" w:rsidRDefault="00DB346C" w:rsidP="00DB346C">
      <w:pPr>
        <w:pStyle w:val="NoSpacing"/>
        <w:rPr>
          <w:i/>
        </w:rPr>
      </w:pPr>
      <w:r>
        <w:rPr>
          <w:i/>
        </w:rPr>
        <w:t>Chart prepared by: Office of Planning and Sustainability, Town of Chapel Hill</w:t>
      </w:r>
    </w:p>
    <w:p w14:paraId="54B705DE" w14:textId="3EB3E7A3" w:rsidR="00DB346C" w:rsidRDefault="00DB346C" w:rsidP="00DB346C">
      <w:pPr>
        <w:pStyle w:val="NoSpacing"/>
        <w:rPr>
          <w:i/>
        </w:rPr>
      </w:pPr>
      <w:r>
        <w:rPr>
          <w:i/>
        </w:rPr>
        <w:t xml:space="preserve">Last </w:t>
      </w:r>
      <w:r w:rsidRPr="002128F4">
        <w:rPr>
          <w:i/>
        </w:rPr>
        <w:t xml:space="preserve">revised: </w:t>
      </w:r>
      <w:r w:rsidR="002128F4" w:rsidRPr="002128F4">
        <w:rPr>
          <w:i/>
        </w:rPr>
        <w:t>April 7</w:t>
      </w:r>
      <w:r w:rsidRPr="002128F4">
        <w:rPr>
          <w:i/>
        </w:rPr>
        <w:t>, 2015</w:t>
      </w:r>
    </w:p>
    <w:p w14:paraId="54B705DF" w14:textId="77777777" w:rsidR="00DB346C" w:rsidRDefault="00DB346C" w:rsidP="00DB346C">
      <w:pPr>
        <w:pStyle w:val="NoSpacing"/>
        <w:rPr>
          <w:i/>
        </w:rPr>
      </w:pPr>
    </w:p>
    <w:p w14:paraId="4688A713" w14:textId="68AB8D49" w:rsidR="00D37A41" w:rsidRDefault="0003415F" w:rsidP="001B649C">
      <w:pPr>
        <w:pStyle w:val="NoSpacing"/>
      </w:pPr>
      <w:r>
        <w:t xml:space="preserve">These comments were received during the March 25, 2015 Obey Creek Special Meeting. </w:t>
      </w:r>
      <w:r w:rsidRPr="00F5605D">
        <w:t xml:space="preserve">For a </w:t>
      </w:r>
      <w:r w:rsidR="00D37A41" w:rsidRPr="00F5605D">
        <w:t xml:space="preserve">video of the meeting, click </w:t>
      </w:r>
      <w:hyperlink r:id="rId13" w:history="1">
        <w:r w:rsidR="00D37A41" w:rsidRPr="00F5605D">
          <w:rPr>
            <w:rStyle w:val="Hyperlink"/>
          </w:rPr>
          <w:t>here</w:t>
        </w:r>
      </w:hyperlink>
      <w:r w:rsidR="00D37A41" w:rsidRPr="00F5605D">
        <w:t>.</w:t>
      </w:r>
      <w:r w:rsidR="00992162" w:rsidRPr="00F5605D">
        <w:rPr>
          <w:rStyle w:val="FootnoteReference"/>
        </w:rPr>
        <w:footnoteReference w:id="1"/>
      </w:r>
      <w:r w:rsidR="00D37A41">
        <w:t xml:space="preserve"> </w:t>
      </w:r>
    </w:p>
    <w:p w14:paraId="51C1ED38" w14:textId="77777777" w:rsidR="006A1DC6" w:rsidRDefault="006A1DC6" w:rsidP="001B649C">
      <w:pPr>
        <w:pStyle w:val="NoSpacing"/>
      </w:pPr>
    </w:p>
    <w:p w14:paraId="754C84A0" w14:textId="7BC3AC5B" w:rsidR="002128F4" w:rsidRPr="00DB346C" w:rsidRDefault="006A1DC6" w:rsidP="002128F4">
      <w:pPr>
        <w:pStyle w:val="NoSpacing"/>
      </w:pPr>
      <w:r w:rsidRPr="002128F4">
        <w:t xml:space="preserve">Note: </w:t>
      </w:r>
      <w:r w:rsidR="002128F4" w:rsidRPr="002128F4">
        <w:t>The</w:t>
      </w:r>
      <w:r w:rsidR="002128F4">
        <w:t xml:space="preserve"> section numbers below refer to the March </w:t>
      </w:r>
      <w:r w:rsidR="002128F4">
        <w:t>20</w:t>
      </w:r>
      <w:r w:rsidR="002128F4">
        <w:t xml:space="preserve">, 2015 draft of the development which can be found </w:t>
      </w:r>
      <w:hyperlink r:id="rId14" w:history="1">
        <w:r w:rsidR="002128F4" w:rsidRPr="00992162">
          <w:rPr>
            <w:rStyle w:val="Hyperlink"/>
          </w:rPr>
          <w:t>he</w:t>
        </w:r>
        <w:r w:rsidR="002128F4" w:rsidRPr="00992162">
          <w:rPr>
            <w:rStyle w:val="Hyperlink"/>
          </w:rPr>
          <w:t>r</w:t>
        </w:r>
        <w:r w:rsidR="002128F4" w:rsidRPr="00992162">
          <w:rPr>
            <w:rStyle w:val="Hyperlink"/>
          </w:rPr>
          <w:t>e</w:t>
        </w:r>
      </w:hyperlink>
      <w:r w:rsidR="002128F4">
        <w:t>.</w:t>
      </w:r>
      <w:r w:rsidR="002128F4">
        <w:rPr>
          <w:rStyle w:val="FootnoteReference"/>
        </w:rPr>
        <w:footnoteReference w:id="2"/>
      </w:r>
      <w:r w:rsidR="002128F4">
        <w:t xml:space="preserve"> These section numbers may be changed in future draft as information is revised or added.</w:t>
      </w:r>
    </w:p>
    <w:p w14:paraId="17B64BF2" w14:textId="6AA92064" w:rsidR="006A1DC6" w:rsidRDefault="006A1DC6" w:rsidP="001B649C">
      <w:pPr>
        <w:pStyle w:val="NoSpacing"/>
      </w:pPr>
    </w:p>
    <w:tbl>
      <w:tblPr>
        <w:tblStyle w:val="TableGrid"/>
        <w:tblW w:w="0" w:type="auto"/>
        <w:tblLook w:val="04A0" w:firstRow="1" w:lastRow="0" w:firstColumn="1" w:lastColumn="0" w:noHBand="0" w:noVBand="1"/>
      </w:tblPr>
      <w:tblGrid>
        <w:gridCol w:w="1544"/>
        <w:gridCol w:w="1727"/>
        <w:gridCol w:w="2808"/>
        <w:gridCol w:w="3497"/>
      </w:tblGrid>
      <w:tr w:rsidR="00DC0C3C" w14:paraId="54B705E8" w14:textId="77777777" w:rsidTr="006C49D8">
        <w:tc>
          <w:tcPr>
            <w:tcW w:w="1544" w:type="dxa"/>
            <w:vAlign w:val="center"/>
          </w:tcPr>
          <w:p w14:paraId="54B705E4" w14:textId="77777777" w:rsidR="00DB346C" w:rsidRPr="00DB346C" w:rsidRDefault="00DB346C" w:rsidP="00DB346C">
            <w:pPr>
              <w:pStyle w:val="NoSpacing"/>
              <w:jc w:val="center"/>
              <w:rPr>
                <w:b/>
                <w:sz w:val="24"/>
              </w:rPr>
            </w:pPr>
            <w:r w:rsidRPr="00DB346C">
              <w:rPr>
                <w:b/>
                <w:sz w:val="24"/>
              </w:rPr>
              <w:t>Number (for reference)</w:t>
            </w:r>
          </w:p>
        </w:tc>
        <w:tc>
          <w:tcPr>
            <w:tcW w:w="1727" w:type="dxa"/>
            <w:vAlign w:val="center"/>
          </w:tcPr>
          <w:p w14:paraId="54B705E5" w14:textId="77777777" w:rsidR="00DB346C" w:rsidRPr="00DB346C" w:rsidRDefault="00DB346C" w:rsidP="00DB346C">
            <w:pPr>
              <w:pStyle w:val="NoSpacing"/>
              <w:jc w:val="center"/>
              <w:rPr>
                <w:b/>
                <w:sz w:val="24"/>
              </w:rPr>
            </w:pPr>
            <w:r w:rsidRPr="00DB346C">
              <w:rPr>
                <w:b/>
                <w:sz w:val="24"/>
              </w:rPr>
              <w:t>Name</w:t>
            </w:r>
          </w:p>
        </w:tc>
        <w:tc>
          <w:tcPr>
            <w:tcW w:w="2808" w:type="dxa"/>
            <w:vAlign w:val="center"/>
          </w:tcPr>
          <w:p w14:paraId="54B705E6" w14:textId="77777777" w:rsidR="00DB346C" w:rsidRPr="00DB346C" w:rsidRDefault="00DB346C" w:rsidP="00DB346C">
            <w:pPr>
              <w:pStyle w:val="NoSpacing"/>
              <w:jc w:val="center"/>
              <w:rPr>
                <w:b/>
                <w:sz w:val="24"/>
              </w:rPr>
            </w:pPr>
            <w:r w:rsidRPr="00DB346C">
              <w:rPr>
                <w:b/>
                <w:sz w:val="24"/>
              </w:rPr>
              <w:t>Question/Comment</w:t>
            </w:r>
          </w:p>
        </w:tc>
        <w:tc>
          <w:tcPr>
            <w:tcW w:w="3497" w:type="dxa"/>
            <w:vAlign w:val="center"/>
          </w:tcPr>
          <w:p w14:paraId="54B705E7" w14:textId="77777777" w:rsidR="00DB346C" w:rsidRPr="00DB346C" w:rsidRDefault="00DB346C" w:rsidP="00DB346C">
            <w:pPr>
              <w:pStyle w:val="NoSpacing"/>
              <w:jc w:val="center"/>
              <w:rPr>
                <w:b/>
                <w:sz w:val="24"/>
              </w:rPr>
            </w:pPr>
            <w:r w:rsidRPr="00DB346C">
              <w:rPr>
                <w:b/>
                <w:sz w:val="24"/>
              </w:rPr>
              <w:t>Staff Response</w:t>
            </w:r>
          </w:p>
        </w:tc>
      </w:tr>
      <w:tr w:rsidR="006F7B7A" w:rsidRPr="0088520A" w14:paraId="54B705EA" w14:textId="77777777" w:rsidTr="00A01E10">
        <w:tc>
          <w:tcPr>
            <w:tcW w:w="9576" w:type="dxa"/>
            <w:gridSpan w:val="4"/>
            <w:shd w:val="clear" w:color="auto" w:fill="BFBFBF" w:themeFill="background1" w:themeFillShade="BF"/>
            <w:vAlign w:val="center"/>
          </w:tcPr>
          <w:p w14:paraId="54B705E9" w14:textId="77777777" w:rsidR="006F7B7A" w:rsidRPr="0088520A" w:rsidRDefault="006F7B7A" w:rsidP="00A01E10">
            <w:pPr>
              <w:pStyle w:val="NoSpacing"/>
              <w:jc w:val="center"/>
              <w:rPr>
                <w:b/>
                <w:sz w:val="24"/>
                <w:highlight w:val="yellow"/>
              </w:rPr>
            </w:pPr>
            <w:r w:rsidRPr="0088520A">
              <w:rPr>
                <w:b/>
                <w:sz w:val="24"/>
              </w:rPr>
              <w:t>Comments about the Development Agreement Document/Topics</w:t>
            </w:r>
          </w:p>
        </w:tc>
      </w:tr>
      <w:tr w:rsidR="00A411B3" w14:paraId="0F51F57B" w14:textId="77777777" w:rsidTr="00A411B3">
        <w:tc>
          <w:tcPr>
            <w:tcW w:w="9576" w:type="dxa"/>
            <w:gridSpan w:val="4"/>
            <w:shd w:val="clear" w:color="auto" w:fill="D9D9D9" w:themeFill="background1" w:themeFillShade="D9"/>
            <w:vAlign w:val="center"/>
          </w:tcPr>
          <w:p w14:paraId="408A28F4" w14:textId="76E94DAB" w:rsidR="00A411B3" w:rsidRPr="00A411B3" w:rsidRDefault="00A411B3" w:rsidP="00A411B3">
            <w:pPr>
              <w:pStyle w:val="NoSpacing"/>
              <w:rPr>
                <w:b/>
                <w:sz w:val="24"/>
              </w:rPr>
            </w:pPr>
            <w:r w:rsidRPr="00A411B3">
              <w:rPr>
                <w:b/>
                <w:sz w:val="24"/>
              </w:rPr>
              <w:t>Section 4.9: Development of the Property – Development Agreement Compliance Permit</w:t>
            </w:r>
          </w:p>
        </w:tc>
      </w:tr>
      <w:tr w:rsidR="00A411B3" w14:paraId="4038AE25" w14:textId="77777777" w:rsidTr="006C49D8">
        <w:tc>
          <w:tcPr>
            <w:tcW w:w="1544" w:type="dxa"/>
            <w:vAlign w:val="center"/>
          </w:tcPr>
          <w:p w14:paraId="21277560" w14:textId="77987F3D" w:rsidR="00A411B3" w:rsidRDefault="006D681D" w:rsidP="00A01E10">
            <w:pPr>
              <w:pStyle w:val="NoSpacing"/>
              <w:jc w:val="center"/>
            </w:pPr>
            <w:r>
              <w:t>1</w:t>
            </w:r>
          </w:p>
        </w:tc>
        <w:tc>
          <w:tcPr>
            <w:tcW w:w="1727" w:type="dxa"/>
            <w:vAlign w:val="center"/>
          </w:tcPr>
          <w:p w14:paraId="01CEB76D" w14:textId="1C9C4CA5" w:rsidR="00A411B3" w:rsidRDefault="00A411B3" w:rsidP="00A01E10">
            <w:pPr>
              <w:pStyle w:val="NoSpacing"/>
              <w:jc w:val="center"/>
            </w:pPr>
            <w:r>
              <w:t xml:space="preserve">Lee </w:t>
            </w:r>
            <w:proofErr w:type="spellStart"/>
            <w:r>
              <w:t>Storrow</w:t>
            </w:r>
            <w:proofErr w:type="spellEnd"/>
          </w:p>
        </w:tc>
        <w:tc>
          <w:tcPr>
            <w:tcW w:w="2808" w:type="dxa"/>
            <w:vAlign w:val="center"/>
          </w:tcPr>
          <w:p w14:paraId="725F7203" w14:textId="5643252E" w:rsidR="00A411B3" w:rsidRPr="00A411B3" w:rsidRDefault="00A411B3" w:rsidP="00A01E10">
            <w:pPr>
              <w:pStyle w:val="NoSpacing"/>
            </w:pPr>
            <w:r w:rsidRPr="00F5605D">
              <w:t>Community Design Commission review – the language feels a little unclear. Right now #6 says CDC should provide written comment – that implies to me that the CDC has the authority to say it is not in compliance and changes need to be made – we need to strengthen this language.</w:t>
            </w:r>
          </w:p>
        </w:tc>
        <w:tc>
          <w:tcPr>
            <w:tcW w:w="3497" w:type="dxa"/>
            <w:vAlign w:val="center"/>
          </w:tcPr>
          <w:p w14:paraId="52A5DDBE" w14:textId="3C7BE472" w:rsidR="00A411B3" w:rsidRDefault="00F5605D" w:rsidP="00F5605D">
            <w:pPr>
              <w:pStyle w:val="NoSpacing"/>
            </w:pPr>
            <w:r>
              <w:t xml:space="preserve">Revised language regarding the Community Design Commission can be found in the draft dated April 2, 2015 in Section 2.9 (6).  </w:t>
            </w:r>
          </w:p>
        </w:tc>
      </w:tr>
      <w:tr w:rsidR="004245D2" w14:paraId="39D2B144" w14:textId="77777777" w:rsidTr="004245D2">
        <w:tc>
          <w:tcPr>
            <w:tcW w:w="9576" w:type="dxa"/>
            <w:gridSpan w:val="4"/>
            <w:shd w:val="clear" w:color="auto" w:fill="D9D9D9" w:themeFill="background1" w:themeFillShade="D9"/>
            <w:vAlign w:val="center"/>
          </w:tcPr>
          <w:p w14:paraId="36C8362A" w14:textId="41FFEE0A" w:rsidR="004245D2" w:rsidRPr="004245D2" w:rsidRDefault="004245D2" w:rsidP="00A411B3">
            <w:pPr>
              <w:pStyle w:val="NoSpacing"/>
              <w:rPr>
                <w:b/>
                <w:sz w:val="24"/>
              </w:rPr>
            </w:pPr>
            <w:r w:rsidRPr="004245D2">
              <w:rPr>
                <w:b/>
                <w:sz w:val="24"/>
              </w:rPr>
              <w:t>Section 4.10: Amendment and Modification</w:t>
            </w:r>
          </w:p>
        </w:tc>
      </w:tr>
      <w:tr w:rsidR="00A411B3" w14:paraId="0A5C58AF" w14:textId="77777777" w:rsidTr="006C49D8">
        <w:tc>
          <w:tcPr>
            <w:tcW w:w="1544" w:type="dxa"/>
            <w:vAlign w:val="center"/>
          </w:tcPr>
          <w:p w14:paraId="78D4F694" w14:textId="305643D8" w:rsidR="00A411B3" w:rsidRDefault="006D681D" w:rsidP="00A01E10">
            <w:pPr>
              <w:pStyle w:val="NoSpacing"/>
              <w:jc w:val="center"/>
            </w:pPr>
            <w:r>
              <w:t>2</w:t>
            </w:r>
          </w:p>
        </w:tc>
        <w:tc>
          <w:tcPr>
            <w:tcW w:w="1727" w:type="dxa"/>
            <w:vAlign w:val="center"/>
          </w:tcPr>
          <w:p w14:paraId="1D049257" w14:textId="686998A9" w:rsidR="00A411B3" w:rsidRDefault="004245D2" w:rsidP="00A01E10">
            <w:pPr>
              <w:pStyle w:val="NoSpacing"/>
              <w:jc w:val="center"/>
            </w:pPr>
            <w:r>
              <w:t>Sally Greene</w:t>
            </w:r>
          </w:p>
        </w:tc>
        <w:tc>
          <w:tcPr>
            <w:tcW w:w="2808" w:type="dxa"/>
            <w:vAlign w:val="center"/>
          </w:tcPr>
          <w:p w14:paraId="536ECFC6" w14:textId="125BD791" w:rsidR="00A411B3" w:rsidRPr="00A411B3" w:rsidRDefault="004245D2" w:rsidP="004245D2">
            <w:pPr>
              <w:pStyle w:val="NoSpacing"/>
            </w:pPr>
            <w:r w:rsidRPr="00C74DD2">
              <w:t>Mechanism for minor or major modifications – we don’t want to be surprised by this. This criteria looks like it would encompass the things. Concern about D: Highland Park itself. Are we covering everything we need to?</w:t>
            </w:r>
          </w:p>
        </w:tc>
        <w:tc>
          <w:tcPr>
            <w:tcW w:w="3497" w:type="dxa"/>
            <w:vAlign w:val="center"/>
          </w:tcPr>
          <w:p w14:paraId="5D25B34C" w14:textId="60E4710A" w:rsidR="00C74DD2" w:rsidRDefault="00C74DD2" w:rsidP="00A411B3">
            <w:pPr>
              <w:pStyle w:val="NoSpacing"/>
            </w:pPr>
            <w:r>
              <w:t>Staff will review thresholds for minor and major modifications prior to the Public Hearing in order to address this concern.</w:t>
            </w:r>
          </w:p>
        </w:tc>
      </w:tr>
      <w:tr w:rsidR="00A411B3" w14:paraId="4C86EAE0" w14:textId="77777777" w:rsidTr="00A411B3">
        <w:tc>
          <w:tcPr>
            <w:tcW w:w="9576" w:type="dxa"/>
            <w:gridSpan w:val="4"/>
            <w:shd w:val="clear" w:color="auto" w:fill="D9D9D9" w:themeFill="background1" w:themeFillShade="D9"/>
            <w:vAlign w:val="center"/>
          </w:tcPr>
          <w:p w14:paraId="554ED67A" w14:textId="74786887" w:rsidR="00A411B3" w:rsidRDefault="00A411B3" w:rsidP="00A411B3">
            <w:pPr>
              <w:pStyle w:val="NoSpacing"/>
            </w:pPr>
            <w:r>
              <w:rPr>
                <w:b/>
                <w:sz w:val="24"/>
              </w:rPr>
              <w:t>Section 5.1: Scale of Development and Uses Permitted</w:t>
            </w:r>
          </w:p>
        </w:tc>
      </w:tr>
      <w:tr w:rsidR="00584F57" w14:paraId="2A0CDFB9" w14:textId="77777777" w:rsidTr="006C49D8">
        <w:tc>
          <w:tcPr>
            <w:tcW w:w="1544" w:type="dxa"/>
            <w:vAlign w:val="center"/>
          </w:tcPr>
          <w:p w14:paraId="783F215C" w14:textId="4CB7CD08" w:rsidR="00584F57" w:rsidRDefault="006D681D" w:rsidP="00A01E10">
            <w:pPr>
              <w:pStyle w:val="NoSpacing"/>
              <w:jc w:val="center"/>
            </w:pPr>
            <w:r>
              <w:t>3</w:t>
            </w:r>
          </w:p>
        </w:tc>
        <w:tc>
          <w:tcPr>
            <w:tcW w:w="1727" w:type="dxa"/>
            <w:vAlign w:val="center"/>
          </w:tcPr>
          <w:p w14:paraId="28EFC414" w14:textId="7A3BCABC" w:rsidR="00584F57" w:rsidRDefault="00A411B3" w:rsidP="00A01E10">
            <w:pPr>
              <w:pStyle w:val="NoSpacing"/>
              <w:jc w:val="center"/>
            </w:pPr>
            <w:r>
              <w:t xml:space="preserve">George </w:t>
            </w:r>
            <w:proofErr w:type="spellStart"/>
            <w:r>
              <w:t>Cianciolo</w:t>
            </w:r>
            <w:proofErr w:type="spellEnd"/>
          </w:p>
        </w:tc>
        <w:tc>
          <w:tcPr>
            <w:tcW w:w="2808" w:type="dxa"/>
            <w:vAlign w:val="center"/>
          </w:tcPr>
          <w:p w14:paraId="1141FE46" w14:textId="3932D539" w:rsidR="00584F57" w:rsidRDefault="00A411B3" w:rsidP="00A01E10">
            <w:pPr>
              <w:pStyle w:val="NoSpacing"/>
            </w:pPr>
            <w:r w:rsidRPr="00A411B3">
              <w:t xml:space="preserve">Do we have enough height at the slip street to give us the urban feel we are looking for </w:t>
            </w:r>
            <w:proofErr w:type="spellStart"/>
            <w:r w:rsidRPr="00A411B3">
              <w:t>along</w:t>
            </w:r>
            <w:proofErr w:type="spellEnd"/>
            <w:r w:rsidRPr="00A411B3">
              <w:t xml:space="preserve"> 15-501? Don’t want us to be in the </w:t>
            </w:r>
            <w:r w:rsidRPr="00A411B3">
              <w:lastRenderedPageBreak/>
              <w:t>situation like Southern Village where we are wishing we had more height.</w:t>
            </w:r>
          </w:p>
        </w:tc>
        <w:tc>
          <w:tcPr>
            <w:tcW w:w="3497" w:type="dxa"/>
            <w:vAlign w:val="center"/>
          </w:tcPr>
          <w:p w14:paraId="2BC47017" w14:textId="3745AEF9" w:rsidR="00584F57" w:rsidRDefault="00A411B3" w:rsidP="00A411B3">
            <w:pPr>
              <w:pStyle w:val="NoSpacing"/>
            </w:pPr>
            <w:r>
              <w:lastRenderedPageBreak/>
              <w:t>The team from Dover, Kohl, and Partners is analyzing the proposal and preparing a diagram for the Council’s review which will address this question.</w:t>
            </w:r>
          </w:p>
        </w:tc>
      </w:tr>
      <w:tr w:rsidR="00584F57" w14:paraId="78C6D6D8" w14:textId="77777777" w:rsidTr="006C49D8">
        <w:tc>
          <w:tcPr>
            <w:tcW w:w="1544" w:type="dxa"/>
            <w:vAlign w:val="center"/>
          </w:tcPr>
          <w:p w14:paraId="4AEF8CFB" w14:textId="68137247" w:rsidR="00584F57" w:rsidRDefault="006D681D" w:rsidP="00A01E10">
            <w:pPr>
              <w:pStyle w:val="NoSpacing"/>
              <w:jc w:val="center"/>
            </w:pPr>
            <w:r>
              <w:lastRenderedPageBreak/>
              <w:t>4</w:t>
            </w:r>
          </w:p>
        </w:tc>
        <w:tc>
          <w:tcPr>
            <w:tcW w:w="1727" w:type="dxa"/>
            <w:vAlign w:val="center"/>
          </w:tcPr>
          <w:p w14:paraId="63004BAE" w14:textId="518C85AD" w:rsidR="00584F57" w:rsidRDefault="007C71FA" w:rsidP="00A01E10">
            <w:pPr>
              <w:pStyle w:val="NoSpacing"/>
              <w:jc w:val="center"/>
            </w:pPr>
            <w:r>
              <w:t xml:space="preserve">Lee </w:t>
            </w:r>
            <w:proofErr w:type="spellStart"/>
            <w:r>
              <w:t>Storrow</w:t>
            </w:r>
            <w:proofErr w:type="spellEnd"/>
          </w:p>
        </w:tc>
        <w:tc>
          <w:tcPr>
            <w:tcW w:w="2808" w:type="dxa"/>
            <w:vAlign w:val="center"/>
          </w:tcPr>
          <w:p w14:paraId="1D642B87" w14:textId="25448AC6" w:rsidR="00584F57" w:rsidRPr="007C71FA" w:rsidRDefault="00A411B3" w:rsidP="007C71FA">
            <w:pPr>
              <w:pStyle w:val="NoSpacing"/>
            </w:pPr>
            <w:r w:rsidRPr="007C71FA">
              <w:t xml:space="preserve">The development agreement says to see the Design Guidelines for information about the height of buildings, which are only included in stories. Feedback we received from Ephesus Fordham: There is a value in giving story and total feet designations – would be appropriate to do here as well. </w:t>
            </w:r>
            <w:r w:rsidR="007C71FA" w:rsidRPr="007C71FA">
              <w:t>Also d</w:t>
            </w:r>
            <w:r w:rsidRPr="007C71FA">
              <w:t>on’t want to lose flexibility.</w:t>
            </w:r>
          </w:p>
        </w:tc>
        <w:tc>
          <w:tcPr>
            <w:tcW w:w="3497" w:type="dxa"/>
            <w:vAlign w:val="center"/>
          </w:tcPr>
          <w:p w14:paraId="26E6A14D" w14:textId="33B93B97" w:rsidR="00584F57" w:rsidRDefault="00927848" w:rsidP="00A01E10">
            <w:pPr>
              <w:pStyle w:val="NoSpacing"/>
            </w:pPr>
            <w:r>
              <w:t>Staff is developing additional information.</w:t>
            </w:r>
          </w:p>
        </w:tc>
      </w:tr>
      <w:tr w:rsidR="00B21326" w14:paraId="2AC7A018" w14:textId="77777777" w:rsidTr="006C49D8">
        <w:tc>
          <w:tcPr>
            <w:tcW w:w="1544" w:type="dxa"/>
            <w:vAlign w:val="center"/>
          </w:tcPr>
          <w:p w14:paraId="36CAD2E3" w14:textId="14BD4912" w:rsidR="00B21326" w:rsidRDefault="006D681D" w:rsidP="00A01E10">
            <w:pPr>
              <w:pStyle w:val="NoSpacing"/>
              <w:jc w:val="center"/>
            </w:pPr>
            <w:r>
              <w:t>5</w:t>
            </w:r>
          </w:p>
        </w:tc>
        <w:tc>
          <w:tcPr>
            <w:tcW w:w="1727" w:type="dxa"/>
            <w:vAlign w:val="center"/>
          </w:tcPr>
          <w:p w14:paraId="1E093246" w14:textId="5002E485" w:rsidR="00B21326" w:rsidRDefault="006C49D8" w:rsidP="00A01E10">
            <w:pPr>
              <w:pStyle w:val="NoSpacing"/>
              <w:jc w:val="center"/>
            </w:pPr>
            <w:r>
              <w:t>Jim Ward</w:t>
            </w:r>
          </w:p>
        </w:tc>
        <w:tc>
          <w:tcPr>
            <w:tcW w:w="2808" w:type="dxa"/>
            <w:vAlign w:val="center"/>
          </w:tcPr>
          <w:p w14:paraId="61DA58CE" w14:textId="49DA1FCD" w:rsidR="00B21326" w:rsidRPr="00C74DD2" w:rsidRDefault="006C49D8" w:rsidP="00A01E10">
            <w:pPr>
              <w:pStyle w:val="NoSpacing"/>
            </w:pPr>
            <w:r w:rsidRPr="00C74DD2">
              <w:t>Where would the uses go?</w:t>
            </w:r>
          </w:p>
        </w:tc>
        <w:tc>
          <w:tcPr>
            <w:tcW w:w="3497" w:type="dxa"/>
            <w:vAlign w:val="center"/>
          </w:tcPr>
          <w:p w14:paraId="108DCB94" w14:textId="0656BC0B" w:rsidR="00C74DD2" w:rsidRPr="00C74DD2" w:rsidRDefault="00C74DD2" w:rsidP="00454D30">
            <w:pPr>
              <w:pStyle w:val="NoSpacing"/>
            </w:pPr>
            <w:r w:rsidRPr="00C74DD2">
              <w:t xml:space="preserve">Staff is reviewing the proposed mix of uses, the site plan, and the Design Guidelines. The location of a few uses are relatively fixed (e.g. age-restricted housing and office buildings), others </w:t>
            </w:r>
            <w:r w:rsidR="00454D30">
              <w:t>are generally mixed-used buildings</w:t>
            </w:r>
            <w:r w:rsidRPr="00C74DD2">
              <w:t>.</w:t>
            </w:r>
          </w:p>
        </w:tc>
      </w:tr>
      <w:tr w:rsidR="00B21326" w14:paraId="29305098" w14:textId="77777777" w:rsidTr="006C49D8">
        <w:tc>
          <w:tcPr>
            <w:tcW w:w="1544" w:type="dxa"/>
            <w:vAlign w:val="center"/>
          </w:tcPr>
          <w:p w14:paraId="47557C74" w14:textId="39CAED6A" w:rsidR="00B21326" w:rsidRDefault="006D681D" w:rsidP="00A01E10">
            <w:pPr>
              <w:pStyle w:val="NoSpacing"/>
              <w:jc w:val="center"/>
            </w:pPr>
            <w:r>
              <w:t>6</w:t>
            </w:r>
          </w:p>
        </w:tc>
        <w:tc>
          <w:tcPr>
            <w:tcW w:w="1727" w:type="dxa"/>
            <w:vAlign w:val="center"/>
          </w:tcPr>
          <w:p w14:paraId="35944FC6" w14:textId="45249251" w:rsidR="00B21326" w:rsidRDefault="006C49D8" w:rsidP="00A01E10">
            <w:pPr>
              <w:pStyle w:val="NoSpacing"/>
              <w:jc w:val="center"/>
            </w:pPr>
            <w:r>
              <w:t>Jim Ward</w:t>
            </w:r>
          </w:p>
        </w:tc>
        <w:tc>
          <w:tcPr>
            <w:tcW w:w="2808" w:type="dxa"/>
            <w:vAlign w:val="center"/>
          </w:tcPr>
          <w:p w14:paraId="15C52C69" w14:textId="7C284E10" w:rsidR="00B21326" w:rsidRDefault="006C49D8" w:rsidP="00A01E10">
            <w:pPr>
              <w:pStyle w:val="NoSpacing"/>
            </w:pPr>
            <w:r w:rsidRPr="00454D30">
              <w:t xml:space="preserve">A picture of the minimum infrastructure we would see out there – Sumac </w:t>
            </w:r>
            <w:r w:rsidR="00454D30" w:rsidRPr="00454D30">
              <w:t xml:space="preserve">Road </w:t>
            </w:r>
            <w:r w:rsidRPr="00454D30">
              <w:t>and north.</w:t>
            </w:r>
          </w:p>
        </w:tc>
        <w:tc>
          <w:tcPr>
            <w:tcW w:w="3497" w:type="dxa"/>
            <w:vAlign w:val="center"/>
          </w:tcPr>
          <w:p w14:paraId="48456494" w14:textId="1E26EA25" w:rsidR="00B21326" w:rsidRDefault="00454D30" w:rsidP="00454D30">
            <w:pPr>
              <w:pStyle w:val="NoSpacing"/>
            </w:pPr>
            <w:r>
              <w:t>Additional Exhibits are being added to the development agreement.</w:t>
            </w:r>
          </w:p>
        </w:tc>
      </w:tr>
      <w:tr w:rsidR="00B21326" w:rsidRPr="00FB6FE2" w14:paraId="19C3671D" w14:textId="77777777" w:rsidTr="00A01E10">
        <w:tc>
          <w:tcPr>
            <w:tcW w:w="9576" w:type="dxa"/>
            <w:gridSpan w:val="4"/>
            <w:shd w:val="clear" w:color="auto" w:fill="D9D9D9" w:themeFill="background1" w:themeFillShade="D9"/>
            <w:vAlign w:val="center"/>
          </w:tcPr>
          <w:p w14:paraId="5DCCED95" w14:textId="78579248" w:rsidR="00B21326" w:rsidRDefault="00B21326" w:rsidP="00A01E10">
            <w:pPr>
              <w:pStyle w:val="NoSpacing"/>
              <w:rPr>
                <w:b/>
                <w:sz w:val="24"/>
              </w:rPr>
            </w:pPr>
            <w:r>
              <w:rPr>
                <w:b/>
                <w:sz w:val="24"/>
              </w:rPr>
              <w:t>Section 5.2: Affordable Housing</w:t>
            </w:r>
          </w:p>
        </w:tc>
      </w:tr>
      <w:tr w:rsidR="00A73052" w14:paraId="5BE7278D" w14:textId="77777777" w:rsidTr="006D5BE4">
        <w:tc>
          <w:tcPr>
            <w:tcW w:w="9576" w:type="dxa"/>
            <w:gridSpan w:val="4"/>
            <w:vAlign w:val="center"/>
          </w:tcPr>
          <w:p w14:paraId="37232FA2" w14:textId="0B3AAD65" w:rsidR="00A73052" w:rsidRDefault="00A73052" w:rsidP="00B21326">
            <w:pPr>
              <w:pStyle w:val="NoSpacing"/>
            </w:pPr>
            <w:r w:rsidRPr="00A01E10">
              <w:rPr>
                <w:i/>
              </w:rPr>
              <w:t>No comments were received about this section.</w:t>
            </w:r>
          </w:p>
        </w:tc>
      </w:tr>
      <w:tr w:rsidR="006F7B7A" w:rsidRPr="00FB6FE2" w14:paraId="54B705EC" w14:textId="77777777" w:rsidTr="00A01E10">
        <w:tc>
          <w:tcPr>
            <w:tcW w:w="9576" w:type="dxa"/>
            <w:gridSpan w:val="4"/>
            <w:shd w:val="clear" w:color="auto" w:fill="D9D9D9" w:themeFill="background1" w:themeFillShade="D9"/>
            <w:vAlign w:val="center"/>
          </w:tcPr>
          <w:p w14:paraId="54B705EB" w14:textId="263BAF5E" w:rsidR="006F7B7A" w:rsidRPr="00FB6FE2" w:rsidRDefault="006F7B7A" w:rsidP="00A01E10">
            <w:pPr>
              <w:pStyle w:val="NoSpacing"/>
              <w:rPr>
                <w:b/>
                <w:sz w:val="24"/>
              </w:rPr>
            </w:pPr>
            <w:r>
              <w:rPr>
                <w:b/>
                <w:sz w:val="24"/>
              </w:rPr>
              <w:t xml:space="preserve">Section 5.3: </w:t>
            </w:r>
            <w:r w:rsidRPr="00FB6FE2">
              <w:rPr>
                <w:b/>
                <w:sz w:val="24"/>
              </w:rPr>
              <w:t>Stormwater</w:t>
            </w:r>
            <w:r w:rsidR="00412669">
              <w:rPr>
                <w:b/>
                <w:sz w:val="24"/>
              </w:rPr>
              <w:t xml:space="preserve"> Management </w:t>
            </w:r>
          </w:p>
        </w:tc>
      </w:tr>
      <w:tr w:rsidR="006F7B7A" w14:paraId="54B705F1" w14:textId="77777777" w:rsidTr="006C49D8">
        <w:tc>
          <w:tcPr>
            <w:tcW w:w="1544" w:type="dxa"/>
            <w:vAlign w:val="center"/>
          </w:tcPr>
          <w:p w14:paraId="54B705ED" w14:textId="3D8E7FB1" w:rsidR="006F7B7A" w:rsidRDefault="006D681D" w:rsidP="00A01E10">
            <w:pPr>
              <w:pStyle w:val="NoSpacing"/>
              <w:jc w:val="center"/>
            </w:pPr>
            <w:r>
              <w:t>7</w:t>
            </w:r>
          </w:p>
        </w:tc>
        <w:tc>
          <w:tcPr>
            <w:tcW w:w="1727" w:type="dxa"/>
            <w:vAlign w:val="center"/>
          </w:tcPr>
          <w:p w14:paraId="54B705EE" w14:textId="40634B85" w:rsidR="006F7B7A" w:rsidRPr="00FB6FE2" w:rsidRDefault="004245D2" w:rsidP="00A01E10">
            <w:pPr>
              <w:pStyle w:val="NoSpacing"/>
              <w:jc w:val="center"/>
            </w:pPr>
            <w:r>
              <w:t>Jim Ward</w:t>
            </w:r>
          </w:p>
        </w:tc>
        <w:tc>
          <w:tcPr>
            <w:tcW w:w="2808" w:type="dxa"/>
            <w:vAlign w:val="center"/>
          </w:tcPr>
          <w:p w14:paraId="54B705EF" w14:textId="180F096F" w:rsidR="006F7B7A" w:rsidRPr="00454D30" w:rsidRDefault="004245D2" w:rsidP="00A01E10">
            <w:pPr>
              <w:pStyle w:val="NoSpacing"/>
            </w:pPr>
            <w:r w:rsidRPr="00454D30">
              <w:t>What activity is allowed within the upper 50 feet of Wilson Creek?</w:t>
            </w:r>
          </w:p>
        </w:tc>
        <w:tc>
          <w:tcPr>
            <w:tcW w:w="3497" w:type="dxa"/>
            <w:vAlign w:val="center"/>
          </w:tcPr>
          <w:p w14:paraId="54B705F0" w14:textId="55F159B8" w:rsidR="006F7B7A" w:rsidRPr="00454D30" w:rsidRDefault="00454D30" w:rsidP="00412669">
            <w:pPr>
              <w:pStyle w:val="NoSpacing"/>
            </w:pPr>
            <w:r w:rsidRPr="00454D30">
              <w:t>An illustration of the RCD and impacts in the RCD will be provided.</w:t>
            </w:r>
          </w:p>
        </w:tc>
      </w:tr>
      <w:tr w:rsidR="006F7B7A" w:rsidRPr="00FB6FE2" w14:paraId="54B70602" w14:textId="77777777" w:rsidTr="00A01E10">
        <w:tc>
          <w:tcPr>
            <w:tcW w:w="9576" w:type="dxa"/>
            <w:gridSpan w:val="4"/>
            <w:shd w:val="clear" w:color="auto" w:fill="D9D9D9" w:themeFill="background1" w:themeFillShade="D9"/>
            <w:vAlign w:val="center"/>
          </w:tcPr>
          <w:p w14:paraId="54B70601" w14:textId="77777777" w:rsidR="006F7B7A" w:rsidRPr="00FB6FE2" w:rsidRDefault="006F7B7A" w:rsidP="00A01E10">
            <w:pPr>
              <w:pStyle w:val="NoSpacing"/>
              <w:rPr>
                <w:b/>
                <w:sz w:val="24"/>
              </w:rPr>
            </w:pPr>
            <w:r>
              <w:rPr>
                <w:b/>
                <w:sz w:val="24"/>
              </w:rPr>
              <w:t xml:space="preserve">Section 5.4: </w:t>
            </w:r>
            <w:r w:rsidRPr="00FB6FE2">
              <w:rPr>
                <w:b/>
                <w:sz w:val="24"/>
              </w:rPr>
              <w:t>Transportation</w:t>
            </w:r>
          </w:p>
        </w:tc>
      </w:tr>
      <w:tr w:rsidR="006F7B7A" w14:paraId="54B70607" w14:textId="77777777" w:rsidTr="006C49D8">
        <w:tc>
          <w:tcPr>
            <w:tcW w:w="1544" w:type="dxa"/>
            <w:vAlign w:val="center"/>
          </w:tcPr>
          <w:p w14:paraId="54B70603" w14:textId="1BBA7CF1" w:rsidR="006F7B7A" w:rsidRDefault="006D681D" w:rsidP="00A01E10">
            <w:pPr>
              <w:pStyle w:val="NoSpacing"/>
              <w:jc w:val="center"/>
            </w:pPr>
            <w:r>
              <w:t>8</w:t>
            </w:r>
          </w:p>
        </w:tc>
        <w:tc>
          <w:tcPr>
            <w:tcW w:w="1727" w:type="dxa"/>
            <w:vAlign w:val="center"/>
          </w:tcPr>
          <w:p w14:paraId="54B70604" w14:textId="1354DBFD" w:rsidR="006F7B7A" w:rsidRDefault="0003415F" w:rsidP="00A01E10">
            <w:pPr>
              <w:pStyle w:val="NoSpacing"/>
              <w:jc w:val="center"/>
            </w:pPr>
            <w:r>
              <w:t>Jim Ward</w:t>
            </w:r>
          </w:p>
        </w:tc>
        <w:tc>
          <w:tcPr>
            <w:tcW w:w="2808" w:type="dxa"/>
            <w:vAlign w:val="center"/>
          </w:tcPr>
          <w:p w14:paraId="54B70605" w14:textId="398822B9" w:rsidR="006F7B7A" w:rsidRPr="00454D30" w:rsidRDefault="0003415F" w:rsidP="00A01E10">
            <w:pPr>
              <w:pStyle w:val="NoSpacing"/>
            </w:pPr>
            <w:r w:rsidRPr="00454D30">
              <w:t>What is the transit capture?</w:t>
            </w:r>
          </w:p>
        </w:tc>
        <w:tc>
          <w:tcPr>
            <w:tcW w:w="3497" w:type="dxa"/>
            <w:vAlign w:val="center"/>
          </w:tcPr>
          <w:p w14:paraId="54B70606" w14:textId="61CAA84E" w:rsidR="006F7B7A" w:rsidRPr="00454D30" w:rsidRDefault="00454D30" w:rsidP="00454D30">
            <w:pPr>
              <w:pStyle w:val="NoSpacing"/>
            </w:pPr>
            <w:r w:rsidRPr="00454D30">
              <w:t xml:space="preserve">The current study projects a percentage of transit use. The fiscal analysis will be updated to show the contributions proposed by the project for transit. Together this information provides some guidance to understanding how the transit service and the transit contribution align. </w:t>
            </w:r>
          </w:p>
        </w:tc>
      </w:tr>
      <w:tr w:rsidR="006F7B7A" w14:paraId="54B7060C" w14:textId="77777777" w:rsidTr="006C49D8">
        <w:tc>
          <w:tcPr>
            <w:tcW w:w="1544" w:type="dxa"/>
            <w:vAlign w:val="center"/>
          </w:tcPr>
          <w:p w14:paraId="54B70608" w14:textId="31E9A5AA" w:rsidR="006F7B7A" w:rsidRDefault="006D681D" w:rsidP="00A01E10">
            <w:pPr>
              <w:pStyle w:val="NoSpacing"/>
              <w:jc w:val="center"/>
            </w:pPr>
            <w:r>
              <w:t>9</w:t>
            </w:r>
          </w:p>
        </w:tc>
        <w:tc>
          <w:tcPr>
            <w:tcW w:w="1727" w:type="dxa"/>
            <w:vAlign w:val="center"/>
          </w:tcPr>
          <w:p w14:paraId="54B70609" w14:textId="21B03623" w:rsidR="006F7B7A" w:rsidRDefault="0003415F" w:rsidP="00A01E10">
            <w:pPr>
              <w:pStyle w:val="NoSpacing"/>
              <w:jc w:val="center"/>
            </w:pPr>
            <w:r>
              <w:t>Jim Ward</w:t>
            </w:r>
          </w:p>
        </w:tc>
        <w:tc>
          <w:tcPr>
            <w:tcW w:w="2808" w:type="dxa"/>
            <w:vAlign w:val="center"/>
          </w:tcPr>
          <w:p w14:paraId="54B7060A" w14:textId="3D207834" w:rsidR="006F7B7A" w:rsidRPr="008F130E" w:rsidRDefault="0003415F" w:rsidP="0003415F">
            <w:pPr>
              <w:pStyle w:val="NoSpacing"/>
            </w:pPr>
            <w:r w:rsidRPr="0003415F">
              <w:t xml:space="preserve">What is the $0.02 contribution going to generate two years, five years, ten years from now? </w:t>
            </w:r>
            <w:r w:rsidRPr="0003415F">
              <w:lastRenderedPageBreak/>
              <w:t>Interested in the phasing of this.</w:t>
            </w:r>
          </w:p>
        </w:tc>
        <w:tc>
          <w:tcPr>
            <w:tcW w:w="3497" w:type="dxa"/>
            <w:vAlign w:val="center"/>
          </w:tcPr>
          <w:p w14:paraId="54B7060B" w14:textId="2DFD9092" w:rsidR="006F7B7A" w:rsidRDefault="00D006B5" w:rsidP="00D006B5">
            <w:pPr>
              <w:pStyle w:val="NoSpacing"/>
            </w:pPr>
            <w:r>
              <w:lastRenderedPageBreak/>
              <w:t>See response above. The proposal has changed based on Council discussions regarding Section 5.4.</w:t>
            </w:r>
          </w:p>
        </w:tc>
      </w:tr>
      <w:tr w:rsidR="006F7B7A" w14:paraId="54B70611" w14:textId="77777777" w:rsidTr="006C49D8">
        <w:tc>
          <w:tcPr>
            <w:tcW w:w="1544" w:type="dxa"/>
            <w:vAlign w:val="center"/>
          </w:tcPr>
          <w:p w14:paraId="54B7060D" w14:textId="79E7AAD6" w:rsidR="006F7B7A" w:rsidRDefault="006D681D" w:rsidP="00A01E10">
            <w:pPr>
              <w:pStyle w:val="NoSpacing"/>
              <w:jc w:val="center"/>
            </w:pPr>
            <w:r>
              <w:lastRenderedPageBreak/>
              <w:t>10</w:t>
            </w:r>
          </w:p>
        </w:tc>
        <w:tc>
          <w:tcPr>
            <w:tcW w:w="1727" w:type="dxa"/>
            <w:vAlign w:val="center"/>
          </w:tcPr>
          <w:p w14:paraId="54B7060E" w14:textId="698BDCFA" w:rsidR="006F7B7A" w:rsidRDefault="0003415F" w:rsidP="00A01E10">
            <w:pPr>
              <w:pStyle w:val="NoSpacing"/>
              <w:jc w:val="center"/>
            </w:pPr>
            <w:r>
              <w:t>Mark Kleinschmidt</w:t>
            </w:r>
          </w:p>
        </w:tc>
        <w:tc>
          <w:tcPr>
            <w:tcW w:w="2808" w:type="dxa"/>
            <w:vAlign w:val="center"/>
          </w:tcPr>
          <w:p w14:paraId="54B7060F" w14:textId="47C931E3" w:rsidR="006F7B7A" w:rsidRPr="0003415F" w:rsidRDefault="0003415F" w:rsidP="0003415F">
            <w:pPr>
              <w:pStyle w:val="NoSpacing"/>
            </w:pPr>
            <w:r w:rsidRPr="0003415F">
              <w:t xml:space="preserve">2 cents today is a lot more than 2 cents in 2025. Is there a sense of adjustment over time of the life of the development agreement? The value may be even less at build-out. </w:t>
            </w:r>
          </w:p>
        </w:tc>
        <w:tc>
          <w:tcPr>
            <w:tcW w:w="3497" w:type="dxa"/>
            <w:vAlign w:val="center"/>
          </w:tcPr>
          <w:p w14:paraId="33E4FC9E" w14:textId="77777777" w:rsidR="006F7B7A" w:rsidRDefault="0003415F" w:rsidP="0003415F">
            <w:pPr>
              <w:pStyle w:val="NoSpacing"/>
            </w:pPr>
            <w:r w:rsidRPr="0003415F">
              <w:t>Applicant response: We can adjust this language to state that the 2 cents will be increased annually starting with the first certificate of occupancy. This contribution can be increased on an annual basis based on the CPI. Starting three years after the execution of the development agreement, the annual payment shall be no less than $10,000 a year. As soon as we have a CO we start computing the calculation.</w:t>
            </w:r>
          </w:p>
          <w:p w14:paraId="72BBF903" w14:textId="77777777" w:rsidR="0003415F" w:rsidRDefault="0003415F" w:rsidP="0003415F">
            <w:pPr>
              <w:pStyle w:val="NoSpacing"/>
            </w:pPr>
          </w:p>
          <w:p w14:paraId="54B70610" w14:textId="357C5FF1" w:rsidR="0003415F" w:rsidRPr="0003415F" w:rsidRDefault="0003415F" w:rsidP="0003415F">
            <w:pPr>
              <w:pStyle w:val="NoSpacing"/>
              <w:rPr>
                <w:i/>
              </w:rPr>
            </w:pPr>
            <w:r w:rsidRPr="006A1DC6">
              <w:rPr>
                <w:i/>
              </w:rPr>
              <w:t>This language has been included in Section 5.4: Transportation of the deve</w:t>
            </w:r>
            <w:r w:rsidR="006A1DC6" w:rsidRPr="006A1DC6">
              <w:rPr>
                <w:i/>
              </w:rPr>
              <w:t>lopment agreement dated April 2,</w:t>
            </w:r>
            <w:r w:rsidRPr="006A1DC6">
              <w:rPr>
                <w:i/>
              </w:rPr>
              <w:t xml:space="preserve"> 2015.</w:t>
            </w:r>
          </w:p>
        </w:tc>
      </w:tr>
      <w:tr w:rsidR="006F7B7A" w:rsidRPr="00B06D99" w14:paraId="54B70616" w14:textId="77777777" w:rsidTr="006C49D8">
        <w:tc>
          <w:tcPr>
            <w:tcW w:w="1544" w:type="dxa"/>
            <w:vAlign w:val="center"/>
          </w:tcPr>
          <w:p w14:paraId="54B70612" w14:textId="1FDFDCD2" w:rsidR="006F7B7A" w:rsidRDefault="006D681D" w:rsidP="00A01E10">
            <w:pPr>
              <w:pStyle w:val="NoSpacing"/>
              <w:jc w:val="center"/>
            </w:pPr>
            <w:r>
              <w:t>11</w:t>
            </w:r>
          </w:p>
        </w:tc>
        <w:tc>
          <w:tcPr>
            <w:tcW w:w="1727" w:type="dxa"/>
            <w:vAlign w:val="center"/>
          </w:tcPr>
          <w:p w14:paraId="54B70613" w14:textId="02961FC8" w:rsidR="006F7B7A" w:rsidRDefault="0003415F" w:rsidP="00A01E10">
            <w:pPr>
              <w:pStyle w:val="NoSpacing"/>
              <w:jc w:val="center"/>
            </w:pPr>
            <w:r>
              <w:t>Sally Greene</w:t>
            </w:r>
          </w:p>
        </w:tc>
        <w:tc>
          <w:tcPr>
            <w:tcW w:w="2808" w:type="dxa"/>
            <w:vAlign w:val="center"/>
          </w:tcPr>
          <w:p w14:paraId="54B70614" w14:textId="2A5B1089" w:rsidR="006F7B7A" w:rsidRPr="0003415F" w:rsidRDefault="0003415F" w:rsidP="00A01E10">
            <w:pPr>
              <w:pStyle w:val="NoSpacing"/>
              <w:rPr>
                <w:highlight w:val="yellow"/>
              </w:rPr>
            </w:pPr>
            <w:r w:rsidRPr="0003415F">
              <w:t>What would happen to the TIA if the loop at the 15-501 and 54 interchange doesn’t happen?</w:t>
            </w:r>
          </w:p>
        </w:tc>
        <w:tc>
          <w:tcPr>
            <w:tcW w:w="3497" w:type="dxa"/>
            <w:vAlign w:val="center"/>
          </w:tcPr>
          <w:p w14:paraId="54B70615" w14:textId="4334C097" w:rsidR="006F7B7A" w:rsidRPr="00412669" w:rsidRDefault="004A170E" w:rsidP="00A01E10">
            <w:pPr>
              <w:pStyle w:val="NoSpacing"/>
            </w:pPr>
            <w:r>
              <w:t>Additional information on this question was provided to the Sub-Committee on Transportation and will be discussed during the Work Session on April 8, 2015.</w:t>
            </w:r>
          </w:p>
        </w:tc>
      </w:tr>
      <w:tr w:rsidR="006F7B7A" w14:paraId="54B7061D" w14:textId="77777777" w:rsidTr="006C49D8">
        <w:tc>
          <w:tcPr>
            <w:tcW w:w="1544" w:type="dxa"/>
            <w:vAlign w:val="center"/>
          </w:tcPr>
          <w:p w14:paraId="54B70617" w14:textId="0611DE10" w:rsidR="006F7B7A" w:rsidRDefault="006D681D" w:rsidP="00A01E10">
            <w:pPr>
              <w:pStyle w:val="NoSpacing"/>
              <w:jc w:val="center"/>
            </w:pPr>
            <w:r>
              <w:t>12</w:t>
            </w:r>
          </w:p>
        </w:tc>
        <w:tc>
          <w:tcPr>
            <w:tcW w:w="1727" w:type="dxa"/>
            <w:vAlign w:val="center"/>
          </w:tcPr>
          <w:p w14:paraId="54B70618" w14:textId="7A2A786A" w:rsidR="006F7B7A" w:rsidRDefault="00A411B3" w:rsidP="00A01E10">
            <w:pPr>
              <w:pStyle w:val="NoSpacing"/>
              <w:jc w:val="center"/>
            </w:pPr>
            <w:r>
              <w:t>Sally Greene</w:t>
            </w:r>
          </w:p>
        </w:tc>
        <w:tc>
          <w:tcPr>
            <w:tcW w:w="2808" w:type="dxa"/>
            <w:vAlign w:val="center"/>
          </w:tcPr>
          <w:p w14:paraId="54B7061B" w14:textId="3FA00D49" w:rsidR="006F7B7A" w:rsidRPr="00B06D99" w:rsidRDefault="00A411B3" w:rsidP="00A01E10">
            <w:pPr>
              <w:pStyle w:val="NoSpacing"/>
              <w:rPr>
                <w:i/>
              </w:rPr>
            </w:pPr>
            <w:r w:rsidRPr="00A411B3">
              <w:t xml:space="preserve">The hawk at </w:t>
            </w:r>
            <w:proofErr w:type="spellStart"/>
            <w:r w:rsidRPr="00A411B3">
              <w:t>Oteys</w:t>
            </w:r>
            <w:proofErr w:type="spellEnd"/>
            <w:r w:rsidRPr="00A411B3">
              <w:t xml:space="preserve"> needs to happen, and how is it going to happen?</w:t>
            </w:r>
          </w:p>
        </w:tc>
        <w:tc>
          <w:tcPr>
            <w:tcW w:w="3497" w:type="dxa"/>
            <w:vAlign w:val="center"/>
          </w:tcPr>
          <w:p w14:paraId="54B7061C" w14:textId="1C3A63B2" w:rsidR="006F7B7A" w:rsidRPr="006A1DC6" w:rsidRDefault="006A1DC6" w:rsidP="00A01E10">
            <w:pPr>
              <w:pStyle w:val="NoSpacing"/>
              <w:rPr>
                <w:highlight w:val="yellow"/>
              </w:rPr>
            </w:pPr>
            <w:r w:rsidRPr="006A1DC6">
              <w:t xml:space="preserve">Additional information about the hawk crossing at </w:t>
            </w:r>
            <w:proofErr w:type="spellStart"/>
            <w:r w:rsidRPr="006A1DC6">
              <w:t>Oteys</w:t>
            </w:r>
            <w:proofErr w:type="spellEnd"/>
            <w:r w:rsidRPr="006A1DC6">
              <w:t xml:space="preserve"> Road has been included in Section 5.4: Transportation of the development agreement dated April 2, 2015.</w:t>
            </w:r>
          </w:p>
        </w:tc>
      </w:tr>
      <w:tr w:rsidR="006F7B7A" w14:paraId="54B70622" w14:textId="77777777" w:rsidTr="006C49D8">
        <w:tc>
          <w:tcPr>
            <w:tcW w:w="1544" w:type="dxa"/>
            <w:vAlign w:val="center"/>
          </w:tcPr>
          <w:p w14:paraId="54B7061E" w14:textId="36571A38" w:rsidR="006F7B7A" w:rsidRDefault="006D681D" w:rsidP="00A01E10">
            <w:pPr>
              <w:pStyle w:val="NoSpacing"/>
              <w:jc w:val="center"/>
            </w:pPr>
            <w:r>
              <w:t>13</w:t>
            </w:r>
          </w:p>
        </w:tc>
        <w:tc>
          <w:tcPr>
            <w:tcW w:w="1727" w:type="dxa"/>
            <w:vAlign w:val="center"/>
          </w:tcPr>
          <w:p w14:paraId="54B7061F" w14:textId="22EFEECC" w:rsidR="006F7B7A" w:rsidRDefault="00A411B3" w:rsidP="00A01E10">
            <w:pPr>
              <w:pStyle w:val="NoSpacing"/>
              <w:jc w:val="center"/>
            </w:pPr>
            <w:r>
              <w:t>Jim Ward</w:t>
            </w:r>
          </w:p>
        </w:tc>
        <w:tc>
          <w:tcPr>
            <w:tcW w:w="2808" w:type="dxa"/>
            <w:vAlign w:val="center"/>
          </w:tcPr>
          <w:p w14:paraId="54B70620" w14:textId="0DAC3813" w:rsidR="006F7B7A" w:rsidRPr="004A170E" w:rsidRDefault="00A411B3" w:rsidP="00A01E10">
            <w:pPr>
              <w:pStyle w:val="NoSpacing"/>
            </w:pPr>
            <w:r w:rsidRPr="004A170E">
              <w:t xml:space="preserve">Want to hear from </w:t>
            </w:r>
            <w:proofErr w:type="spellStart"/>
            <w:r w:rsidRPr="004A170E">
              <w:t>CHTransit</w:t>
            </w:r>
            <w:proofErr w:type="spellEnd"/>
            <w:r w:rsidRPr="004A170E">
              <w:t xml:space="preserve"> about what it is going to cost to provide the service we want to this area – night and weekend service – can we use this contribution for borrowing power. How do these numbers fit?</w:t>
            </w:r>
          </w:p>
        </w:tc>
        <w:tc>
          <w:tcPr>
            <w:tcW w:w="3497" w:type="dxa"/>
            <w:vAlign w:val="center"/>
          </w:tcPr>
          <w:p w14:paraId="01AB05AF" w14:textId="17C0873A" w:rsidR="00A411B3" w:rsidRPr="004A170E" w:rsidRDefault="004A170E" w:rsidP="00A411B3">
            <w:pPr>
              <w:pStyle w:val="NoSpacing"/>
            </w:pPr>
            <w:r w:rsidRPr="004A170E">
              <w:t xml:space="preserve">The fiscal impact analysis will be updated. The transit analysis included weekday evening service, but did not include weekend or weekend evening service. </w:t>
            </w:r>
          </w:p>
          <w:p w14:paraId="54B70621" w14:textId="67E3B0C2" w:rsidR="006F7B7A" w:rsidRPr="004A170E" w:rsidRDefault="006F7B7A" w:rsidP="00A01E10">
            <w:pPr>
              <w:pStyle w:val="NoSpacing"/>
            </w:pPr>
          </w:p>
        </w:tc>
      </w:tr>
      <w:tr w:rsidR="006F7B7A" w14:paraId="54B70627" w14:textId="77777777" w:rsidTr="006C49D8">
        <w:tc>
          <w:tcPr>
            <w:tcW w:w="1544" w:type="dxa"/>
            <w:vAlign w:val="center"/>
          </w:tcPr>
          <w:p w14:paraId="54B70623" w14:textId="0D74AAF8" w:rsidR="006F7B7A" w:rsidRDefault="006D681D" w:rsidP="00A01E10">
            <w:pPr>
              <w:pStyle w:val="NoSpacing"/>
              <w:jc w:val="center"/>
            </w:pPr>
            <w:r>
              <w:t>14</w:t>
            </w:r>
          </w:p>
        </w:tc>
        <w:tc>
          <w:tcPr>
            <w:tcW w:w="1727" w:type="dxa"/>
            <w:vAlign w:val="center"/>
          </w:tcPr>
          <w:p w14:paraId="54B70624" w14:textId="6F1FBD71" w:rsidR="006F7B7A" w:rsidRDefault="00A411B3" w:rsidP="00A01E10">
            <w:pPr>
              <w:pStyle w:val="NoSpacing"/>
              <w:jc w:val="center"/>
            </w:pPr>
            <w:r>
              <w:t>Jim Ward</w:t>
            </w:r>
          </w:p>
        </w:tc>
        <w:tc>
          <w:tcPr>
            <w:tcW w:w="2808" w:type="dxa"/>
            <w:vAlign w:val="center"/>
          </w:tcPr>
          <w:p w14:paraId="54B70625" w14:textId="6DE7C28E" w:rsidR="006F7B7A" w:rsidRPr="008F130E" w:rsidRDefault="00A411B3" w:rsidP="00A411B3">
            <w:pPr>
              <w:pStyle w:val="NoSpacing"/>
            </w:pPr>
            <w:r w:rsidRPr="00A411B3">
              <w:t>How does the possible loop at the 15-501 and 54 interchange conflict with the SUP application for Columbia Annex? Does the design need to be redone?</w:t>
            </w:r>
          </w:p>
        </w:tc>
        <w:tc>
          <w:tcPr>
            <w:tcW w:w="3497" w:type="dxa"/>
            <w:vAlign w:val="center"/>
          </w:tcPr>
          <w:p w14:paraId="54B70626" w14:textId="53989E43" w:rsidR="006F7B7A" w:rsidRDefault="004A170E" w:rsidP="007B720A">
            <w:pPr>
              <w:pStyle w:val="NoSpacing"/>
            </w:pPr>
            <w:r>
              <w:t>The SUP will be considered on its own merits</w:t>
            </w:r>
            <w:r w:rsidR="007B720A">
              <w:t>; the Council may take action on April 13, 2015 to request that the loop ramp be placed in the TIP. D</w:t>
            </w:r>
            <w:r>
              <w:t xml:space="preserve">uring this process, we have </w:t>
            </w:r>
            <w:r w:rsidR="007B720A">
              <w:t xml:space="preserve">focused on the mitigation measures related to Obey Creek. </w:t>
            </w:r>
          </w:p>
        </w:tc>
      </w:tr>
      <w:tr w:rsidR="006F7B7A" w14:paraId="54B7062C" w14:textId="77777777" w:rsidTr="006C49D8">
        <w:tc>
          <w:tcPr>
            <w:tcW w:w="1544" w:type="dxa"/>
            <w:vAlign w:val="center"/>
          </w:tcPr>
          <w:p w14:paraId="54B70628" w14:textId="360C127C" w:rsidR="006F7B7A" w:rsidRDefault="006D681D" w:rsidP="00A01E10">
            <w:pPr>
              <w:pStyle w:val="NoSpacing"/>
              <w:jc w:val="center"/>
            </w:pPr>
            <w:r>
              <w:t>15</w:t>
            </w:r>
          </w:p>
        </w:tc>
        <w:tc>
          <w:tcPr>
            <w:tcW w:w="1727" w:type="dxa"/>
            <w:vAlign w:val="center"/>
          </w:tcPr>
          <w:p w14:paraId="54B70629" w14:textId="32D87145" w:rsidR="006F7B7A" w:rsidRDefault="00A411B3" w:rsidP="00A01E10">
            <w:pPr>
              <w:pStyle w:val="NoSpacing"/>
              <w:jc w:val="center"/>
            </w:pPr>
            <w:r>
              <w:t>Ed Harrison</w:t>
            </w:r>
          </w:p>
        </w:tc>
        <w:tc>
          <w:tcPr>
            <w:tcW w:w="2808" w:type="dxa"/>
            <w:vAlign w:val="center"/>
          </w:tcPr>
          <w:p w14:paraId="54B7062A" w14:textId="14E30714" w:rsidR="006F7B7A" w:rsidRPr="008F130E" w:rsidRDefault="00A411B3" w:rsidP="00A411B3">
            <w:pPr>
              <w:pStyle w:val="NoSpacing"/>
            </w:pPr>
            <w:r>
              <w:t xml:space="preserve">We need to request that the 15-501 and 54 interchange be included in the TIP. </w:t>
            </w:r>
          </w:p>
        </w:tc>
        <w:tc>
          <w:tcPr>
            <w:tcW w:w="3497" w:type="dxa"/>
            <w:vAlign w:val="center"/>
          </w:tcPr>
          <w:p w14:paraId="54B7062B" w14:textId="41021DAC" w:rsidR="006F7B7A" w:rsidRDefault="007B720A" w:rsidP="00A01E10">
            <w:pPr>
              <w:pStyle w:val="NoSpacing"/>
            </w:pPr>
            <w:r>
              <w:t xml:space="preserve">This discussion is scheduled for the April 13, 2015 Business Meeting. </w:t>
            </w:r>
          </w:p>
        </w:tc>
      </w:tr>
      <w:tr w:rsidR="006F7B7A" w14:paraId="54B70631" w14:textId="77777777" w:rsidTr="006C49D8">
        <w:tc>
          <w:tcPr>
            <w:tcW w:w="1544" w:type="dxa"/>
            <w:vAlign w:val="center"/>
          </w:tcPr>
          <w:p w14:paraId="54B7062D" w14:textId="7E5684CA" w:rsidR="006F7B7A" w:rsidRDefault="006D681D" w:rsidP="00A01E10">
            <w:pPr>
              <w:pStyle w:val="NoSpacing"/>
              <w:jc w:val="center"/>
            </w:pPr>
            <w:r>
              <w:lastRenderedPageBreak/>
              <w:t>16</w:t>
            </w:r>
          </w:p>
        </w:tc>
        <w:tc>
          <w:tcPr>
            <w:tcW w:w="1727" w:type="dxa"/>
            <w:vAlign w:val="center"/>
          </w:tcPr>
          <w:p w14:paraId="54B7062E" w14:textId="276625C9" w:rsidR="006F7B7A" w:rsidRDefault="004245D2" w:rsidP="00A01E10">
            <w:pPr>
              <w:pStyle w:val="NoSpacing"/>
              <w:jc w:val="center"/>
            </w:pPr>
            <w:r>
              <w:t>Sally Greene</w:t>
            </w:r>
          </w:p>
        </w:tc>
        <w:tc>
          <w:tcPr>
            <w:tcW w:w="2808" w:type="dxa"/>
            <w:vAlign w:val="center"/>
          </w:tcPr>
          <w:p w14:paraId="54B7062F" w14:textId="36DC75B5" w:rsidR="006F7B7A" w:rsidRPr="008F130E" w:rsidRDefault="004245D2" w:rsidP="00A01E10">
            <w:pPr>
              <w:pStyle w:val="NoSpacing"/>
            </w:pPr>
            <w:r w:rsidRPr="004245D2">
              <w:t>The fundamental question about transportation is what are the limits to the mitigation that we can do realistically? Is that mitigation going to be enough to balance the development that is proposed?</w:t>
            </w:r>
          </w:p>
        </w:tc>
        <w:tc>
          <w:tcPr>
            <w:tcW w:w="3497" w:type="dxa"/>
            <w:vAlign w:val="center"/>
          </w:tcPr>
          <w:p w14:paraId="54B70630" w14:textId="59F62F0A" w:rsidR="006F7B7A" w:rsidRDefault="00C07ED5" w:rsidP="00C07ED5">
            <w:pPr>
              <w:pStyle w:val="NoSpacing"/>
            </w:pPr>
            <w:r>
              <w:t xml:space="preserve">The Sub-Committee on Transportation discussed this at length during their meeting on April 6, 2015, and the Council can continue the discussion during the Work Session on April 8, 2015. </w:t>
            </w:r>
          </w:p>
        </w:tc>
      </w:tr>
      <w:tr w:rsidR="006C49D8" w14:paraId="6992BB44" w14:textId="77777777" w:rsidTr="00EF21D9">
        <w:tc>
          <w:tcPr>
            <w:tcW w:w="9576" w:type="dxa"/>
            <w:gridSpan w:val="4"/>
            <w:shd w:val="clear" w:color="auto" w:fill="D9D9D9" w:themeFill="background1" w:themeFillShade="D9"/>
            <w:vAlign w:val="center"/>
          </w:tcPr>
          <w:p w14:paraId="0B7A3011" w14:textId="008F79D3" w:rsidR="006C49D8" w:rsidRPr="00EF21D9" w:rsidRDefault="006C49D8" w:rsidP="00A01E10">
            <w:pPr>
              <w:pStyle w:val="NoSpacing"/>
              <w:rPr>
                <w:b/>
                <w:sz w:val="24"/>
              </w:rPr>
            </w:pPr>
            <w:r w:rsidRPr="00EF21D9">
              <w:rPr>
                <w:b/>
                <w:sz w:val="24"/>
              </w:rPr>
              <w:t xml:space="preserve">Section 5.5: Fiscal Impacts </w:t>
            </w:r>
          </w:p>
        </w:tc>
      </w:tr>
      <w:tr w:rsidR="001B649C" w14:paraId="29C12546" w14:textId="77777777" w:rsidTr="00F62912">
        <w:tc>
          <w:tcPr>
            <w:tcW w:w="9576" w:type="dxa"/>
            <w:gridSpan w:val="4"/>
            <w:vAlign w:val="center"/>
          </w:tcPr>
          <w:p w14:paraId="3E10E8D6" w14:textId="47F83679" w:rsidR="001B649C" w:rsidRDefault="001B649C" w:rsidP="00412669">
            <w:pPr>
              <w:pStyle w:val="NoSpacing"/>
            </w:pPr>
            <w:r w:rsidRPr="00A01E10">
              <w:rPr>
                <w:i/>
              </w:rPr>
              <w:t>No comments were received about this section.</w:t>
            </w:r>
          </w:p>
        </w:tc>
      </w:tr>
      <w:tr w:rsidR="006C49D8" w14:paraId="6AB288A7" w14:textId="77777777" w:rsidTr="00A01E10">
        <w:tc>
          <w:tcPr>
            <w:tcW w:w="9576" w:type="dxa"/>
            <w:gridSpan w:val="4"/>
            <w:shd w:val="clear" w:color="auto" w:fill="D9D9D9" w:themeFill="background1" w:themeFillShade="D9"/>
            <w:vAlign w:val="center"/>
          </w:tcPr>
          <w:p w14:paraId="1817F8DA" w14:textId="327C841D" w:rsidR="006C49D8" w:rsidRPr="00A01E10" w:rsidRDefault="006C49D8" w:rsidP="00A01E10">
            <w:pPr>
              <w:pStyle w:val="NoSpacing"/>
              <w:rPr>
                <w:b/>
                <w:sz w:val="24"/>
                <w:highlight w:val="yellow"/>
              </w:rPr>
            </w:pPr>
            <w:r w:rsidRPr="00A01E10">
              <w:rPr>
                <w:b/>
                <w:sz w:val="24"/>
              </w:rPr>
              <w:t>Section 5.6: Design Standards and Public Art</w:t>
            </w:r>
          </w:p>
        </w:tc>
      </w:tr>
      <w:tr w:rsidR="006C49D8" w14:paraId="422C18D5" w14:textId="77777777" w:rsidTr="00A01E10">
        <w:tc>
          <w:tcPr>
            <w:tcW w:w="9576" w:type="dxa"/>
            <w:gridSpan w:val="4"/>
            <w:shd w:val="clear" w:color="auto" w:fill="FFFFFF" w:themeFill="background1"/>
            <w:vAlign w:val="center"/>
          </w:tcPr>
          <w:p w14:paraId="094BF614" w14:textId="26E9D536" w:rsidR="006C49D8" w:rsidRPr="00A01E10" w:rsidRDefault="006C49D8" w:rsidP="00A01E10">
            <w:pPr>
              <w:pStyle w:val="NoSpacing"/>
              <w:rPr>
                <w:i/>
              </w:rPr>
            </w:pPr>
            <w:r w:rsidRPr="00A01E10">
              <w:rPr>
                <w:i/>
              </w:rPr>
              <w:t xml:space="preserve">No comments were received about this section. </w:t>
            </w:r>
          </w:p>
        </w:tc>
      </w:tr>
      <w:tr w:rsidR="006C49D8" w:rsidRPr="00DC266F" w14:paraId="54B70638" w14:textId="77777777" w:rsidTr="00A01E10">
        <w:tc>
          <w:tcPr>
            <w:tcW w:w="9576" w:type="dxa"/>
            <w:gridSpan w:val="4"/>
            <w:shd w:val="clear" w:color="auto" w:fill="D9D9D9" w:themeFill="background1" w:themeFillShade="D9"/>
            <w:vAlign w:val="center"/>
          </w:tcPr>
          <w:p w14:paraId="54B70637" w14:textId="77777777" w:rsidR="006C49D8" w:rsidRPr="00DC266F" w:rsidRDefault="006C49D8" w:rsidP="00A01E10">
            <w:pPr>
              <w:pStyle w:val="NoSpacing"/>
              <w:rPr>
                <w:b/>
                <w:sz w:val="24"/>
                <w:highlight w:val="yellow"/>
              </w:rPr>
            </w:pPr>
            <w:r>
              <w:rPr>
                <w:b/>
                <w:sz w:val="24"/>
              </w:rPr>
              <w:t xml:space="preserve">Section 5.7: </w:t>
            </w:r>
            <w:r w:rsidRPr="00DC266F">
              <w:rPr>
                <w:b/>
                <w:sz w:val="24"/>
              </w:rPr>
              <w:t>Public Schools</w:t>
            </w:r>
          </w:p>
        </w:tc>
      </w:tr>
      <w:tr w:rsidR="001B649C" w:rsidRPr="00DC266F" w14:paraId="54B7063D" w14:textId="77777777" w:rsidTr="00AE3F8F">
        <w:tc>
          <w:tcPr>
            <w:tcW w:w="9576" w:type="dxa"/>
            <w:gridSpan w:val="4"/>
            <w:vAlign w:val="center"/>
          </w:tcPr>
          <w:p w14:paraId="54B7063C" w14:textId="091ABC28" w:rsidR="001B649C" w:rsidRPr="00DC266F" w:rsidRDefault="001B649C" w:rsidP="00A01E10">
            <w:pPr>
              <w:pStyle w:val="NoSpacing"/>
            </w:pPr>
            <w:r w:rsidRPr="00A01E10">
              <w:rPr>
                <w:i/>
              </w:rPr>
              <w:t>No comments were received about this section.</w:t>
            </w:r>
          </w:p>
        </w:tc>
      </w:tr>
      <w:tr w:rsidR="006C49D8" w:rsidRPr="00C050A4" w14:paraId="4802151E" w14:textId="77777777" w:rsidTr="00A01E10">
        <w:tc>
          <w:tcPr>
            <w:tcW w:w="9576" w:type="dxa"/>
            <w:gridSpan w:val="4"/>
            <w:shd w:val="clear" w:color="auto" w:fill="D9D9D9" w:themeFill="background1" w:themeFillShade="D9"/>
            <w:vAlign w:val="center"/>
          </w:tcPr>
          <w:p w14:paraId="19A0C714" w14:textId="301477FA" w:rsidR="006C49D8" w:rsidRPr="00A01E10" w:rsidRDefault="006C49D8" w:rsidP="00A01E10">
            <w:pPr>
              <w:pStyle w:val="NoSpacing"/>
              <w:rPr>
                <w:b/>
                <w:highlight w:val="yellow"/>
              </w:rPr>
            </w:pPr>
            <w:r w:rsidRPr="00A01E10">
              <w:rPr>
                <w:b/>
                <w:sz w:val="24"/>
              </w:rPr>
              <w:t>Section 5.8: Open Space, Parks, and Trails</w:t>
            </w:r>
          </w:p>
        </w:tc>
      </w:tr>
      <w:tr w:rsidR="006C49D8" w:rsidRPr="00B74DDB" w14:paraId="77667146" w14:textId="77777777" w:rsidTr="006C49D8">
        <w:tc>
          <w:tcPr>
            <w:tcW w:w="1544" w:type="dxa"/>
            <w:vAlign w:val="center"/>
          </w:tcPr>
          <w:p w14:paraId="4305082E" w14:textId="64C73608" w:rsidR="006C49D8" w:rsidRDefault="006D681D" w:rsidP="00A01E10">
            <w:pPr>
              <w:pStyle w:val="NoSpacing"/>
              <w:jc w:val="center"/>
            </w:pPr>
            <w:r>
              <w:t>17</w:t>
            </w:r>
          </w:p>
        </w:tc>
        <w:tc>
          <w:tcPr>
            <w:tcW w:w="1727" w:type="dxa"/>
            <w:vAlign w:val="center"/>
          </w:tcPr>
          <w:p w14:paraId="33179997" w14:textId="45463E7F" w:rsidR="006C49D8" w:rsidRDefault="006C49D8" w:rsidP="00A01E10">
            <w:pPr>
              <w:pStyle w:val="NoSpacing"/>
              <w:jc w:val="center"/>
            </w:pPr>
            <w:r>
              <w:t>Maria Palmer</w:t>
            </w:r>
          </w:p>
        </w:tc>
        <w:tc>
          <w:tcPr>
            <w:tcW w:w="2808" w:type="dxa"/>
            <w:vAlign w:val="center"/>
          </w:tcPr>
          <w:p w14:paraId="2B6BF745" w14:textId="65A6A649" w:rsidR="006C49D8" w:rsidRPr="00927848" w:rsidRDefault="006C49D8" w:rsidP="00A01E10">
            <w:pPr>
              <w:pStyle w:val="NoSpacing"/>
            </w:pPr>
            <w:r w:rsidRPr="00927848">
              <w:t xml:space="preserve">We need to know what has been requested for the capital projects by the Parks, Recreation, and Greenways Commission. </w:t>
            </w:r>
          </w:p>
        </w:tc>
        <w:tc>
          <w:tcPr>
            <w:tcW w:w="3497" w:type="dxa"/>
            <w:vAlign w:val="center"/>
          </w:tcPr>
          <w:p w14:paraId="67F9DB7E" w14:textId="54777DB4" w:rsidR="006C49D8" w:rsidRPr="00927848" w:rsidRDefault="00C07ED5" w:rsidP="00A01E10">
            <w:pPr>
              <w:pStyle w:val="NoSpacing"/>
            </w:pPr>
            <w:r w:rsidRPr="00927848">
              <w:t>Staff will provide an update.</w:t>
            </w:r>
          </w:p>
        </w:tc>
      </w:tr>
      <w:tr w:rsidR="006C49D8" w:rsidRPr="00B74DDB" w14:paraId="153C6CEC" w14:textId="77777777" w:rsidTr="006C49D8">
        <w:tc>
          <w:tcPr>
            <w:tcW w:w="1544" w:type="dxa"/>
            <w:vAlign w:val="center"/>
          </w:tcPr>
          <w:p w14:paraId="72A65F46" w14:textId="4970C844" w:rsidR="006C49D8" w:rsidRDefault="006D681D" w:rsidP="00A01E10">
            <w:pPr>
              <w:pStyle w:val="NoSpacing"/>
              <w:jc w:val="center"/>
            </w:pPr>
            <w:r>
              <w:t>18</w:t>
            </w:r>
          </w:p>
        </w:tc>
        <w:tc>
          <w:tcPr>
            <w:tcW w:w="1727" w:type="dxa"/>
            <w:vAlign w:val="center"/>
          </w:tcPr>
          <w:p w14:paraId="73A1E26F" w14:textId="41245AD6" w:rsidR="006C49D8" w:rsidRPr="004245D2" w:rsidRDefault="006C49D8" w:rsidP="00A01E10">
            <w:pPr>
              <w:pStyle w:val="NoSpacing"/>
              <w:jc w:val="center"/>
            </w:pPr>
            <w:r w:rsidRPr="004245D2">
              <w:t>Sally Greene</w:t>
            </w:r>
          </w:p>
        </w:tc>
        <w:tc>
          <w:tcPr>
            <w:tcW w:w="2808" w:type="dxa"/>
            <w:vAlign w:val="center"/>
          </w:tcPr>
          <w:p w14:paraId="2478ACA5" w14:textId="071E51E3" w:rsidR="006C49D8" w:rsidRPr="00927848" w:rsidRDefault="006C49D8" w:rsidP="00C07ED5">
            <w:pPr>
              <w:pStyle w:val="NoSpacing"/>
            </w:pPr>
            <w:r w:rsidRPr="00927848">
              <w:t xml:space="preserve">Could the development of Highland Park be tied to the adjacent area/parcel that is being developed? </w:t>
            </w:r>
          </w:p>
        </w:tc>
        <w:tc>
          <w:tcPr>
            <w:tcW w:w="3497" w:type="dxa"/>
            <w:vAlign w:val="center"/>
          </w:tcPr>
          <w:p w14:paraId="4483F435" w14:textId="38D5CD71" w:rsidR="006C49D8" w:rsidRPr="00927848" w:rsidRDefault="00C07ED5" w:rsidP="00A01E10">
            <w:pPr>
              <w:pStyle w:val="NoSpacing"/>
            </w:pPr>
            <w:r w:rsidRPr="00927848">
              <w:t>See Secti</w:t>
            </w:r>
            <w:r w:rsidR="00927848" w:rsidRPr="00927848">
              <w:t>on 5.8: Open Space and Parks of the draft dated April 2, 2015.</w:t>
            </w:r>
          </w:p>
        </w:tc>
      </w:tr>
      <w:tr w:rsidR="006C49D8" w:rsidRPr="00B74DDB" w14:paraId="171EEC84" w14:textId="77777777" w:rsidTr="006C49D8">
        <w:tc>
          <w:tcPr>
            <w:tcW w:w="1544" w:type="dxa"/>
            <w:vAlign w:val="center"/>
          </w:tcPr>
          <w:p w14:paraId="4EA1B9CF" w14:textId="06BFC01C" w:rsidR="006C49D8" w:rsidRDefault="006D681D" w:rsidP="00A01E10">
            <w:pPr>
              <w:pStyle w:val="NoSpacing"/>
              <w:jc w:val="center"/>
            </w:pPr>
            <w:r>
              <w:t>19</w:t>
            </w:r>
          </w:p>
        </w:tc>
        <w:tc>
          <w:tcPr>
            <w:tcW w:w="1727" w:type="dxa"/>
            <w:vAlign w:val="center"/>
          </w:tcPr>
          <w:p w14:paraId="2D620701" w14:textId="77777777" w:rsidR="006C49D8" w:rsidRDefault="006C49D8" w:rsidP="00A01E10">
            <w:pPr>
              <w:pStyle w:val="NoSpacing"/>
              <w:jc w:val="center"/>
            </w:pPr>
          </w:p>
        </w:tc>
        <w:tc>
          <w:tcPr>
            <w:tcW w:w="2808" w:type="dxa"/>
            <w:vAlign w:val="center"/>
          </w:tcPr>
          <w:p w14:paraId="24B36BCF" w14:textId="002EC622" w:rsidR="006C49D8" w:rsidRDefault="006C49D8" w:rsidP="004245D2">
            <w:pPr>
              <w:pStyle w:val="NoSpacing"/>
              <w:rPr>
                <w:highlight w:val="yellow"/>
              </w:rPr>
            </w:pPr>
            <w:r w:rsidRPr="004245D2">
              <w:t>Language regarding pocket parks reads that the “pocket parks shall be completed prior to issuance of the final certification of occupancy” – Does this mean a CO for the whole development or just for the pocket parks?</w:t>
            </w:r>
          </w:p>
        </w:tc>
        <w:tc>
          <w:tcPr>
            <w:tcW w:w="3497" w:type="dxa"/>
            <w:vAlign w:val="center"/>
          </w:tcPr>
          <w:p w14:paraId="123BB1C1" w14:textId="71C986C5" w:rsidR="006C49D8" w:rsidRPr="004245D2" w:rsidRDefault="006A1DC6" w:rsidP="004245D2">
            <w:pPr>
              <w:pStyle w:val="NoSpacing"/>
              <w:rPr>
                <w:i/>
                <w:highlight w:val="yellow"/>
              </w:rPr>
            </w:pPr>
            <w:r>
              <w:t>The reference to pocket parks has been removed from the draft development agreement and the trigger for the smaller parks will be the same as the trigger for the larger parks. Additional information can be found in Section 5.8: Open Space and Parks of the draft development agreement dated April 2, 2015.</w:t>
            </w:r>
            <w:r w:rsidR="006C49D8" w:rsidRPr="004245D2">
              <w:rPr>
                <w:i/>
                <w:highlight w:val="yellow"/>
              </w:rPr>
              <w:t xml:space="preserve"> </w:t>
            </w:r>
          </w:p>
        </w:tc>
      </w:tr>
      <w:tr w:rsidR="006C49D8" w:rsidRPr="00B74DDB" w14:paraId="6EDF0635" w14:textId="77777777" w:rsidTr="006C49D8">
        <w:tc>
          <w:tcPr>
            <w:tcW w:w="1544" w:type="dxa"/>
            <w:vAlign w:val="center"/>
          </w:tcPr>
          <w:p w14:paraId="57F79DE4" w14:textId="053998C4" w:rsidR="006C49D8" w:rsidRDefault="006D681D" w:rsidP="00A01E10">
            <w:pPr>
              <w:pStyle w:val="NoSpacing"/>
              <w:jc w:val="center"/>
            </w:pPr>
            <w:r>
              <w:t>20</w:t>
            </w:r>
          </w:p>
        </w:tc>
        <w:tc>
          <w:tcPr>
            <w:tcW w:w="1727" w:type="dxa"/>
            <w:vAlign w:val="center"/>
          </w:tcPr>
          <w:p w14:paraId="517112E9" w14:textId="31E4673E" w:rsidR="006C49D8" w:rsidRDefault="006C49D8" w:rsidP="00A01E10">
            <w:pPr>
              <w:pStyle w:val="NoSpacing"/>
              <w:jc w:val="center"/>
            </w:pPr>
            <w:r>
              <w:t>Council</w:t>
            </w:r>
          </w:p>
        </w:tc>
        <w:tc>
          <w:tcPr>
            <w:tcW w:w="2808" w:type="dxa"/>
            <w:vAlign w:val="center"/>
          </w:tcPr>
          <w:p w14:paraId="79EF61BD" w14:textId="2259871F" w:rsidR="006C49D8" w:rsidRDefault="006C49D8" w:rsidP="00A01E10">
            <w:pPr>
              <w:pStyle w:val="NoSpacing"/>
              <w:rPr>
                <w:highlight w:val="yellow"/>
              </w:rPr>
            </w:pPr>
            <w:r>
              <w:t xml:space="preserve">Provide information about the triggers for the parks. </w:t>
            </w:r>
          </w:p>
        </w:tc>
        <w:tc>
          <w:tcPr>
            <w:tcW w:w="3497" w:type="dxa"/>
            <w:vAlign w:val="center"/>
          </w:tcPr>
          <w:p w14:paraId="6F857B7B" w14:textId="45E6EAB2" w:rsidR="006C49D8" w:rsidRPr="00B74DDB" w:rsidRDefault="00927848" w:rsidP="00A01E10">
            <w:pPr>
              <w:pStyle w:val="NoSpacing"/>
              <w:rPr>
                <w:highlight w:val="yellow"/>
              </w:rPr>
            </w:pPr>
            <w:r w:rsidRPr="00927848">
              <w:t>See Section 5.8: Open Space and Parks of the draft dated April 2, 2015.</w:t>
            </w:r>
          </w:p>
        </w:tc>
      </w:tr>
      <w:tr w:rsidR="006C49D8" w:rsidRPr="00B74DDB" w14:paraId="2400A12A" w14:textId="77777777" w:rsidTr="006C49D8">
        <w:tc>
          <w:tcPr>
            <w:tcW w:w="1544" w:type="dxa"/>
            <w:vAlign w:val="center"/>
          </w:tcPr>
          <w:p w14:paraId="69204F2F" w14:textId="0DA63939" w:rsidR="006C49D8" w:rsidRDefault="006D681D" w:rsidP="00A01E10">
            <w:pPr>
              <w:pStyle w:val="NoSpacing"/>
              <w:jc w:val="center"/>
            </w:pPr>
            <w:r>
              <w:t>21</w:t>
            </w:r>
          </w:p>
        </w:tc>
        <w:tc>
          <w:tcPr>
            <w:tcW w:w="1727" w:type="dxa"/>
            <w:vAlign w:val="center"/>
          </w:tcPr>
          <w:p w14:paraId="178A9D16" w14:textId="41EA0011" w:rsidR="006C49D8" w:rsidRDefault="006C49D8" w:rsidP="00A01E10">
            <w:pPr>
              <w:pStyle w:val="NoSpacing"/>
              <w:jc w:val="center"/>
            </w:pPr>
            <w:r>
              <w:t>Jim Ward</w:t>
            </w:r>
          </w:p>
        </w:tc>
        <w:tc>
          <w:tcPr>
            <w:tcW w:w="2808" w:type="dxa"/>
            <w:vAlign w:val="center"/>
          </w:tcPr>
          <w:p w14:paraId="3BB914C2" w14:textId="776A3E6E" w:rsidR="006C49D8" w:rsidRDefault="006C49D8" w:rsidP="004245D2">
            <w:pPr>
              <w:pStyle w:val="NoSpacing"/>
              <w:rPr>
                <w:highlight w:val="yellow"/>
              </w:rPr>
            </w:pPr>
            <w:r w:rsidRPr="004245D2">
              <w:t xml:space="preserve">I would like to indicate in the development agreement that the parks are open to the public. </w:t>
            </w:r>
          </w:p>
        </w:tc>
        <w:tc>
          <w:tcPr>
            <w:tcW w:w="3497" w:type="dxa"/>
            <w:vAlign w:val="center"/>
          </w:tcPr>
          <w:p w14:paraId="465E200E" w14:textId="068FB290" w:rsidR="006C49D8" w:rsidRPr="00B74DDB" w:rsidRDefault="006A1DC6" w:rsidP="00A01E10">
            <w:pPr>
              <w:pStyle w:val="NoSpacing"/>
              <w:rPr>
                <w:highlight w:val="yellow"/>
              </w:rPr>
            </w:pPr>
            <w:r w:rsidRPr="006A1DC6">
              <w:t>Language has been included in Section 5.8: Open Space and Parks of the draft development agreement dated April 2, 2015.</w:t>
            </w:r>
          </w:p>
        </w:tc>
      </w:tr>
      <w:tr w:rsidR="006C49D8" w:rsidRPr="00C050A4" w14:paraId="0E0081E3" w14:textId="77777777" w:rsidTr="00A01E10">
        <w:tc>
          <w:tcPr>
            <w:tcW w:w="9576" w:type="dxa"/>
            <w:gridSpan w:val="4"/>
            <w:shd w:val="clear" w:color="auto" w:fill="D9D9D9" w:themeFill="background1" w:themeFillShade="D9"/>
            <w:vAlign w:val="center"/>
          </w:tcPr>
          <w:p w14:paraId="2B91A8AB" w14:textId="66D43147" w:rsidR="006C49D8" w:rsidRPr="00A01E10" w:rsidRDefault="006C49D8" w:rsidP="00A01E10">
            <w:pPr>
              <w:pStyle w:val="NoSpacing"/>
              <w:rPr>
                <w:b/>
                <w:highlight w:val="yellow"/>
              </w:rPr>
            </w:pPr>
            <w:r w:rsidRPr="00A01E10">
              <w:rPr>
                <w:b/>
                <w:sz w:val="24"/>
              </w:rPr>
              <w:t>Section 5.9: Recreation Areas</w:t>
            </w:r>
          </w:p>
        </w:tc>
      </w:tr>
      <w:tr w:rsidR="001B649C" w:rsidRPr="00B74DDB" w14:paraId="798A45E6" w14:textId="77777777" w:rsidTr="00B677D1">
        <w:tc>
          <w:tcPr>
            <w:tcW w:w="9576" w:type="dxa"/>
            <w:gridSpan w:val="4"/>
            <w:vAlign w:val="center"/>
          </w:tcPr>
          <w:p w14:paraId="77830CAD" w14:textId="6E4C80D2" w:rsidR="001B649C" w:rsidRPr="00B74DDB" w:rsidRDefault="001B649C" w:rsidP="00A01E10">
            <w:pPr>
              <w:pStyle w:val="NoSpacing"/>
            </w:pPr>
            <w:r w:rsidRPr="00A01E10">
              <w:rPr>
                <w:i/>
              </w:rPr>
              <w:t>No comments were received about this section.</w:t>
            </w:r>
          </w:p>
        </w:tc>
      </w:tr>
      <w:tr w:rsidR="006C49D8" w:rsidRPr="00CE5217" w14:paraId="54B70644" w14:textId="77777777" w:rsidTr="00A01E10">
        <w:tc>
          <w:tcPr>
            <w:tcW w:w="9576" w:type="dxa"/>
            <w:gridSpan w:val="4"/>
            <w:shd w:val="clear" w:color="auto" w:fill="D9D9D9" w:themeFill="background1" w:themeFillShade="D9"/>
            <w:vAlign w:val="center"/>
          </w:tcPr>
          <w:p w14:paraId="54B70643" w14:textId="77777777" w:rsidR="006C49D8" w:rsidRPr="00CE5217" w:rsidRDefault="006C49D8" w:rsidP="00A01E10">
            <w:pPr>
              <w:pStyle w:val="NoSpacing"/>
              <w:rPr>
                <w:b/>
                <w:sz w:val="24"/>
                <w:highlight w:val="yellow"/>
              </w:rPr>
            </w:pPr>
            <w:r>
              <w:rPr>
                <w:b/>
                <w:sz w:val="24"/>
              </w:rPr>
              <w:t xml:space="preserve">Section 5.10: </w:t>
            </w:r>
            <w:proofErr w:type="spellStart"/>
            <w:r w:rsidRPr="00CE5217">
              <w:rPr>
                <w:b/>
                <w:sz w:val="24"/>
              </w:rPr>
              <w:t>Sidepaths</w:t>
            </w:r>
            <w:proofErr w:type="spellEnd"/>
            <w:r w:rsidRPr="00CE5217">
              <w:rPr>
                <w:b/>
                <w:sz w:val="24"/>
              </w:rPr>
              <w:t xml:space="preserve"> and Greenways</w:t>
            </w:r>
          </w:p>
        </w:tc>
      </w:tr>
      <w:tr w:rsidR="006C49D8" w14:paraId="54B7064B" w14:textId="77777777" w:rsidTr="006C49D8">
        <w:tc>
          <w:tcPr>
            <w:tcW w:w="1544" w:type="dxa"/>
            <w:vAlign w:val="center"/>
          </w:tcPr>
          <w:p w14:paraId="54B70645" w14:textId="39B9A1C1" w:rsidR="006C49D8" w:rsidRDefault="006D681D" w:rsidP="00A01E10">
            <w:pPr>
              <w:pStyle w:val="NoSpacing"/>
              <w:jc w:val="center"/>
            </w:pPr>
            <w:r>
              <w:t>22</w:t>
            </w:r>
          </w:p>
        </w:tc>
        <w:tc>
          <w:tcPr>
            <w:tcW w:w="1727" w:type="dxa"/>
            <w:vAlign w:val="center"/>
          </w:tcPr>
          <w:p w14:paraId="54B70646" w14:textId="45709579" w:rsidR="006C49D8" w:rsidRDefault="006C49D8" w:rsidP="00A01E10">
            <w:pPr>
              <w:pStyle w:val="NoSpacing"/>
              <w:jc w:val="center"/>
            </w:pPr>
            <w:r>
              <w:t>Ed Harrison</w:t>
            </w:r>
          </w:p>
        </w:tc>
        <w:tc>
          <w:tcPr>
            <w:tcW w:w="2808" w:type="dxa"/>
            <w:vAlign w:val="center"/>
          </w:tcPr>
          <w:p w14:paraId="54B70647" w14:textId="3A811C1E" w:rsidR="006C49D8" w:rsidRPr="00FB6FE2" w:rsidRDefault="006C49D8" w:rsidP="004245D2">
            <w:pPr>
              <w:pStyle w:val="NoSpacing"/>
            </w:pPr>
            <w:r w:rsidRPr="004245D2">
              <w:t xml:space="preserve">It would be nice to have a certain percentage of all </w:t>
            </w:r>
            <w:r w:rsidRPr="004245D2">
              <w:lastRenderedPageBreak/>
              <w:t xml:space="preserve">paved areas as permeable surface or permeable walkways. </w:t>
            </w:r>
          </w:p>
        </w:tc>
        <w:tc>
          <w:tcPr>
            <w:tcW w:w="3497" w:type="dxa"/>
            <w:vAlign w:val="center"/>
          </w:tcPr>
          <w:p w14:paraId="54B7064A" w14:textId="38F566F4" w:rsidR="006C49D8" w:rsidRDefault="00C07ED5" w:rsidP="00A01E10">
            <w:pPr>
              <w:pStyle w:val="NoSpacing"/>
              <w:rPr>
                <w:highlight w:val="yellow"/>
              </w:rPr>
            </w:pPr>
            <w:r w:rsidRPr="00C07ED5">
              <w:lastRenderedPageBreak/>
              <w:t xml:space="preserve">Staff is working to develop language to include in the development </w:t>
            </w:r>
            <w:r w:rsidRPr="00C07ED5">
              <w:lastRenderedPageBreak/>
              <w:t>agreement.</w:t>
            </w:r>
          </w:p>
        </w:tc>
      </w:tr>
      <w:tr w:rsidR="006C49D8" w:rsidRPr="00264FAA" w14:paraId="54B7064D" w14:textId="77777777" w:rsidTr="00A01E10">
        <w:tc>
          <w:tcPr>
            <w:tcW w:w="9576" w:type="dxa"/>
            <w:gridSpan w:val="4"/>
            <w:shd w:val="clear" w:color="auto" w:fill="D9D9D9" w:themeFill="background1" w:themeFillShade="D9"/>
            <w:vAlign w:val="center"/>
          </w:tcPr>
          <w:p w14:paraId="54B7064C" w14:textId="77777777" w:rsidR="006C49D8" w:rsidRPr="00264FAA" w:rsidRDefault="006C49D8" w:rsidP="00A01E10">
            <w:pPr>
              <w:pStyle w:val="NoSpacing"/>
              <w:rPr>
                <w:b/>
                <w:sz w:val="24"/>
                <w:highlight w:val="yellow"/>
              </w:rPr>
            </w:pPr>
            <w:r>
              <w:rPr>
                <w:b/>
                <w:sz w:val="24"/>
              </w:rPr>
              <w:lastRenderedPageBreak/>
              <w:t xml:space="preserve">Section 5.11: </w:t>
            </w:r>
            <w:r w:rsidRPr="00264FAA">
              <w:rPr>
                <w:b/>
                <w:sz w:val="24"/>
              </w:rPr>
              <w:t>Wilson Creek Preserve</w:t>
            </w:r>
          </w:p>
        </w:tc>
      </w:tr>
      <w:tr w:rsidR="006C49D8" w:rsidRPr="00264FAA" w14:paraId="54B70652" w14:textId="77777777" w:rsidTr="006C49D8">
        <w:tc>
          <w:tcPr>
            <w:tcW w:w="1544" w:type="dxa"/>
            <w:vAlign w:val="center"/>
          </w:tcPr>
          <w:p w14:paraId="54B7064E" w14:textId="0C40CF41" w:rsidR="006C49D8" w:rsidRDefault="006D681D" w:rsidP="00A01E10">
            <w:pPr>
              <w:pStyle w:val="NoSpacing"/>
              <w:jc w:val="center"/>
            </w:pPr>
            <w:r>
              <w:t>23</w:t>
            </w:r>
          </w:p>
        </w:tc>
        <w:tc>
          <w:tcPr>
            <w:tcW w:w="1727" w:type="dxa"/>
            <w:vAlign w:val="center"/>
          </w:tcPr>
          <w:p w14:paraId="54B7064F" w14:textId="1648E7D9" w:rsidR="006C49D8" w:rsidRDefault="006C49D8" w:rsidP="00A01E10">
            <w:pPr>
              <w:pStyle w:val="NoSpacing"/>
              <w:jc w:val="center"/>
            </w:pPr>
            <w:r>
              <w:t xml:space="preserve">Lee </w:t>
            </w:r>
            <w:proofErr w:type="spellStart"/>
            <w:r>
              <w:t>Storrow</w:t>
            </w:r>
            <w:proofErr w:type="spellEnd"/>
          </w:p>
        </w:tc>
        <w:tc>
          <w:tcPr>
            <w:tcW w:w="2808" w:type="dxa"/>
            <w:vAlign w:val="center"/>
          </w:tcPr>
          <w:p w14:paraId="54B70650" w14:textId="3A45A5A7" w:rsidR="006C49D8" w:rsidRPr="00EA06EC" w:rsidRDefault="006C49D8" w:rsidP="00E82C44">
            <w:pPr>
              <w:pStyle w:val="NoSpacing"/>
              <w:rPr>
                <w:highlight w:val="yellow"/>
              </w:rPr>
            </w:pPr>
            <w:r w:rsidRPr="00EA06EC">
              <w:t>The language for the Wilson Creek Preserve says that the Town may choose to have further protection to preserve – it’s my intention that we will preserve in perpetuity the Wilson Creek Preserve – can we put more formal language?</w:t>
            </w:r>
          </w:p>
        </w:tc>
        <w:tc>
          <w:tcPr>
            <w:tcW w:w="3497" w:type="dxa"/>
            <w:vAlign w:val="center"/>
          </w:tcPr>
          <w:p w14:paraId="14ABE9E3" w14:textId="77777777" w:rsidR="006C49D8" w:rsidRPr="00EA06EC" w:rsidRDefault="006C49D8" w:rsidP="00EA06EC">
            <w:pPr>
              <w:pStyle w:val="NoSpacing"/>
            </w:pPr>
            <w:r w:rsidRPr="00EA06EC">
              <w:t>Mayor Kleinschmidt: We could pass a resolution which develops a mechanism for preservation. This could be something we ask staff to do after the approval of the development agreement. The tool we use for preservation may be informed by what we envision for the area.</w:t>
            </w:r>
          </w:p>
          <w:p w14:paraId="0866E6A0" w14:textId="6EAA41D1" w:rsidR="006C49D8" w:rsidRDefault="006C49D8" w:rsidP="00EA06EC">
            <w:pPr>
              <w:pStyle w:val="NoSpacing"/>
              <w:rPr>
                <w:highlight w:val="yellow"/>
              </w:rPr>
            </w:pPr>
          </w:p>
          <w:p w14:paraId="54B70651" w14:textId="3E413A22" w:rsidR="006C49D8" w:rsidRPr="00264FAA" w:rsidRDefault="006C49D8" w:rsidP="00927848">
            <w:pPr>
              <w:pStyle w:val="NoSpacing"/>
            </w:pPr>
            <w:r w:rsidRPr="00927848">
              <w:t xml:space="preserve">Staff: </w:t>
            </w:r>
            <w:r w:rsidR="00C07ED5" w:rsidRPr="00927848">
              <w:t xml:space="preserve">See </w:t>
            </w:r>
            <w:r w:rsidR="00927848" w:rsidRPr="00927848">
              <w:t xml:space="preserve">Section </w:t>
            </w:r>
            <w:r w:rsidR="00927848" w:rsidRPr="00927848">
              <w:t>5.12: Wilson Creek Preserve</w:t>
            </w:r>
            <w:r w:rsidR="00927848" w:rsidRPr="00927848">
              <w:t xml:space="preserve"> of the draft dated April 2, 2015.</w:t>
            </w:r>
          </w:p>
        </w:tc>
      </w:tr>
      <w:tr w:rsidR="006C49D8" w:rsidRPr="00264FAA" w14:paraId="54B70657" w14:textId="77777777" w:rsidTr="006C49D8">
        <w:tc>
          <w:tcPr>
            <w:tcW w:w="1544" w:type="dxa"/>
            <w:vAlign w:val="center"/>
          </w:tcPr>
          <w:p w14:paraId="54B70653" w14:textId="679500DD" w:rsidR="006C49D8" w:rsidRDefault="006D681D" w:rsidP="00A01E10">
            <w:pPr>
              <w:pStyle w:val="NoSpacing"/>
              <w:jc w:val="center"/>
            </w:pPr>
            <w:r>
              <w:t>24</w:t>
            </w:r>
          </w:p>
        </w:tc>
        <w:tc>
          <w:tcPr>
            <w:tcW w:w="1727" w:type="dxa"/>
            <w:vAlign w:val="center"/>
          </w:tcPr>
          <w:p w14:paraId="54B70654" w14:textId="6DDA3C03" w:rsidR="006C49D8" w:rsidRDefault="006C49D8" w:rsidP="00A01E10">
            <w:pPr>
              <w:pStyle w:val="NoSpacing"/>
              <w:jc w:val="center"/>
            </w:pPr>
            <w:r>
              <w:t>Council</w:t>
            </w:r>
          </w:p>
        </w:tc>
        <w:tc>
          <w:tcPr>
            <w:tcW w:w="2808" w:type="dxa"/>
            <w:vAlign w:val="center"/>
          </w:tcPr>
          <w:p w14:paraId="54B70655" w14:textId="7AD156A6" w:rsidR="006C49D8" w:rsidRPr="00EA06EC" w:rsidRDefault="006C49D8" w:rsidP="00C07ED5">
            <w:pPr>
              <w:pStyle w:val="NoSpacing"/>
              <w:rPr>
                <w:highlight w:val="yellow"/>
              </w:rPr>
            </w:pPr>
            <w:r w:rsidRPr="00EA06EC">
              <w:t xml:space="preserve">Could the Wilson Creek Preserve be accessed sooner than at </w:t>
            </w:r>
            <w:r w:rsidR="00C07ED5">
              <w:t xml:space="preserve">completion </w:t>
            </w:r>
            <w:r w:rsidRPr="00EA06EC">
              <w:t>of the Property?</w:t>
            </w:r>
          </w:p>
        </w:tc>
        <w:tc>
          <w:tcPr>
            <w:tcW w:w="3497" w:type="dxa"/>
            <w:vAlign w:val="center"/>
          </w:tcPr>
          <w:p w14:paraId="54B70656" w14:textId="191A66F0" w:rsidR="006C49D8" w:rsidRPr="00C07ED5" w:rsidRDefault="008F7DC6" w:rsidP="008F7DC6">
            <w:pPr>
              <w:pStyle w:val="NoSpacing"/>
              <w:rPr>
                <w:highlight w:val="yellow"/>
              </w:rPr>
            </w:pPr>
            <w:r w:rsidRPr="008F7DC6">
              <w:t>See additional language about triggers in Section 5.12: Wilson Creek Prese</w:t>
            </w:r>
            <w:r>
              <w:t xml:space="preserve">rve of the draft </w:t>
            </w:r>
            <w:r w:rsidRPr="008F7DC6">
              <w:t xml:space="preserve">dated April 2, 2015. </w:t>
            </w:r>
          </w:p>
        </w:tc>
      </w:tr>
      <w:tr w:rsidR="006C49D8" w:rsidRPr="00CE5217" w14:paraId="54B70661" w14:textId="77777777" w:rsidTr="006C49D8">
        <w:tc>
          <w:tcPr>
            <w:tcW w:w="1544" w:type="dxa"/>
            <w:vAlign w:val="center"/>
          </w:tcPr>
          <w:p w14:paraId="54B7065D" w14:textId="3E639FA7" w:rsidR="006C49D8" w:rsidRDefault="006D681D" w:rsidP="00A01E10">
            <w:pPr>
              <w:pStyle w:val="NoSpacing"/>
              <w:jc w:val="center"/>
            </w:pPr>
            <w:r>
              <w:t>25</w:t>
            </w:r>
          </w:p>
        </w:tc>
        <w:tc>
          <w:tcPr>
            <w:tcW w:w="1727" w:type="dxa"/>
            <w:vAlign w:val="center"/>
          </w:tcPr>
          <w:p w14:paraId="54B7065E" w14:textId="622FD219" w:rsidR="006C49D8" w:rsidRDefault="006C49D8" w:rsidP="00A01E10">
            <w:pPr>
              <w:pStyle w:val="NoSpacing"/>
              <w:jc w:val="center"/>
            </w:pPr>
            <w:r>
              <w:t>Jim Ward</w:t>
            </w:r>
          </w:p>
        </w:tc>
        <w:tc>
          <w:tcPr>
            <w:tcW w:w="2808" w:type="dxa"/>
            <w:vAlign w:val="center"/>
          </w:tcPr>
          <w:p w14:paraId="54B7065F" w14:textId="79CDAB41" w:rsidR="006C49D8" w:rsidRPr="00CE5217" w:rsidRDefault="006C49D8" w:rsidP="004245D2">
            <w:pPr>
              <w:pStyle w:val="NoSpacing"/>
            </w:pPr>
            <w:r w:rsidRPr="004245D2">
              <w:t xml:space="preserve">Allowable uses in the WCP. Community gardens are on the list of allowable uses in the Wilson Creek Preserve. There are a lot of places in this area where a community garden wouldn’t make sense. How can we circumscribe that this couldn’t go anywhere? Same with the pedestrian bridge in the Wilson Creek Preserve.  </w:t>
            </w:r>
          </w:p>
        </w:tc>
        <w:tc>
          <w:tcPr>
            <w:tcW w:w="3497" w:type="dxa"/>
            <w:vAlign w:val="center"/>
          </w:tcPr>
          <w:p w14:paraId="6B5DC631" w14:textId="031F0FD5" w:rsidR="008F7DC6" w:rsidRPr="008F7DC6" w:rsidRDefault="00C07ED5" w:rsidP="00B6204D">
            <w:pPr>
              <w:pStyle w:val="NoSpacing"/>
            </w:pPr>
            <w:r w:rsidRPr="008F7DC6">
              <w:t xml:space="preserve">See updated language in </w:t>
            </w:r>
            <w:r w:rsidR="008F7DC6" w:rsidRPr="008F7DC6">
              <w:t>Section 5.12: Wilson Creek Preserve</w:t>
            </w:r>
            <w:r w:rsidR="008F7DC6" w:rsidRPr="008F7DC6">
              <w:t xml:space="preserve"> in the draft dated April 2, 2015</w:t>
            </w:r>
            <w:r w:rsidRPr="008F7DC6">
              <w:t xml:space="preserve">. </w:t>
            </w:r>
          </w:p>
          <w:p w14:paraId="3770A019" w14:textId="77777777" w:rsidR="008F7DC6" w:rsidRPr="008F7DC6" w:rsidRDefault="008F7DC6" w:rsidP="00B6204D">
            <w:pPr>
              <w:pStyle w:val="NoSpacing"/>
            </w:pPr>
          </w:p>
          <w:p w14:paraId="54B70660" w14:textId="135906BA" w:rsidR="006C49D8" w:rsidRPr="00CE5217" w:rsidRDefault="008F7DC6" w:rsidP="008F7DC6">
            <w:pPr>
              <w:pStyle w:val="NoSpacing"/>
            </w:pPr>
            <w:r w:rsidRPr="008F7DC6">
              <w:t xml:space="preserve">In regards to the location of the one pedestrian bridge in the Preserve, the following language has been included in the development agreement: </w:t>
            </w:r>
            <w:r>
              <w:t>“</w:t>
            </w:r>
            <w:r w:rsidRPr="008F7DC6">
              <w:rPr>
                <w:rFonts w:cs="Arial"/>
              </w:rPr>
              <w:t>The exact location and specifications of the bridge must be approved by the Town Manager.</w:t>
            </w:r>
            <w:r>
              <w:rPr>
                <w:rFonts w:cs="Arial"/>
              </w:rPr>
              <w:t>”</w:t>
            </w:r>
            <w:r w:rsidR="00C07ED5">
              <w:t xml:space="preserve"> </w:t>
            </w:r>
          </w:p>
        </w:tc>
      </w:tr>
      <w:tr w:rsidR="006C49D8" w:rsidRPr="00CE5217" w14:paraId="54B70666" w14:textId="77777777" w:rsidTr="006C49D8">
        <w:tc>
          <w:tcPr>
            <w:tcW w:w="1544" w:type="dxa"/>
            <w:vAlign w:val="center"/>
          </w:tcPr>
          <w:p w14:paraId="54B70662" w14:textId="17D59B1C" w:rsidR="006C49D8" w:rsidRDefault="006D681D" w:rsidP="00A01E10">
            <w:pPr>
              <w:pStyle w:val="NoSpacing"/>
              <w:jc w:val="center"/>
            </w:pPr>
            <w:r>
              <w:t>26</w:t>
            </w:r>
          </w:p>
        </w:tc>
        <w:tc>
          <w:tcPr>
            <w:tcW w:w="1727" w:type="dxa"/>
            <w:vAlign w:val="center"/>
          </w:tcPr>
          <w:p w14:paraId="54B70663" w14:textId="4C959B90" w:rsidR="006C49D8" w:rsidRDefault="006C49D8" w:rsidP="00A01E10">
            <w:pPr>
              <w:pStyle w:val="NoSpacing"/>
              <w:jc w:val="center"/>
            </w:pPr>
            <w:r>
              <w:t>Jim Ward</w:t>
            </w:r>
          </w:p>
        </w:tc>
        <w:tc>
          <w:tcPr>
            <w:tcW w:w="2808" w:type="dxa"/>
            <w:vAlign w:val="center"/>
          </w:tcPr>
          <w:p w14:paraId="54B70664" w14:textId="40EC8420" w:rsidR="006C49D8" w:rsidRPr="00CE5217" w:rsidRDefault="006C49D8" w:rsidP="004245D2">
            <w:pPr>
              <w:pStyle w:val="NoSpacing"/>
            </w:pPr>
            <w:r>
              <w:t>The language s</w:t>
            </w:r>
            <w:r w:rsidRPr="004245D2">
              <w:t xml:space="preserve">ays </w:t>
            </w:r>
            <w:r>
              <w:t xml:space="preserve">that the </w:t>
            </w:r>
            <w:r w:rsidRPr="004245D2">
              <w:t xml:space="preserve">staff will approve boundary markers – </w:t>
            </w:r>
            <w:r>
              <w:t xml:space="preserve">please specify that the markers cannot be placed on trees. </w:t>
            </w:r>
          </w:p>
        </w:tc>
        <w:tc>
          <w:tcPr>
            <w:tcW w:w="3497" w:type="dxa"/>
            <w:vAlign w:val="center"/>
          </w:tcPr>
          <w:p w14:paraId="54B70665" w14:textId="134CD379" w:rsidR="006C49D8" w:rsidRPr="00CE5217" w:rsidRDefault="006A1DC6" w:rsidP="00A01E10">
            <w:pPr>
              <w:pStyle w:val="NoSpacing"/>
            </w:pPr>
            <w:r>
              <w:t xml:space="preserve">This language has been included in Section 5.12 (h) of the draft development agreement dated April 2, 2015. </w:t>
            </w:r>
          </w:p>
        </w:tc>
      </w:tr>
      <w:tr w:rsidR="006C49D8" w:rsidRPr="00B74DDB" w14:paraId="54B7066B" w14:textId="77777777" w:rsidTr="006C49D8">
        <w:tc>
          <w:tcPr>
            <w:tcW w:w="1544" w:type="dxa"/>
            <w:vAlign w:val="center"/>
          </w:tcPr>
          <w:p w14:paraId="54B70667" w14:textId="1C170C07" w:rsidR="006C49D8" w:rsidRDefault="006D681D" w:rsidP="00A01E10">
            <w:pPr>
              <w:pStyle w:val="NoSpacing"/>
              <w:jc w:val="center"/>
            </w:pPr>
            <w:r>
              <w:t>27</w:t>
            </w:r>
          </w:p>
        </w:tc>
        <w:tc>
          <w:tcPr>
            <w:tcW w:w="1727" w:type="dxa"/>
            <w:vAlign w:val="center"/>
          </w:tcPr>
          <w:p w14:paraId="54B70668" w14:textId="525B0BBB" w:rsidR="006C49D8" w:rsidRDefault="006C49D8" w:rsidP="00A01E10">
            <w:pPr>
              <w:pStyle w:val="NoSpacing"/>
              <w:jc w:val="center"/>
            </w:pPr>
            <w:r>
              <w:t>Jim Ward</w:t>
            </w:r>
          </w:p>
        </w:tc>
        <w:tc>
          <w:tcPr>
            <w:tcW w:w="2808" w:type="dxa"/>
            <w:vAlign w:val="center"/>
          </w:tcPr>
          <w:p w14:paraId="54B70669" w14:textId="28D018FB" w:rsidR="006C49D8" w:rsidRDefault="006C49D8" w:rsidP="006C49D8">
            <w:pPr>
              <w:pStyle w:val="NoSpacing"/>
            </w:pPr>
            <w:r w:rsidRPr="006C49D8">
              <w:t>What does the retaining wall near Wilson Creek look like?</w:t>
            </w:r>
          </w:p>
        </w:tc>
        <w:tc>
          <w:tcPr>
            <w:tcW w:w="3497" w:type="dxa"/>
            <w:vAlign w:val="center"/>
          </w:tcPr>
          <w:p w14:paraId="54B7066A" w14:textId="07A9F74C" w:rsidR="006C49D8" w:rsidRPr="00B74DDB" w:rsidRDefault="00C07ED5" w:rsidP="00A01E10">
            <w:pPr>
              <w:pStyle w:val="NoSpacing"/>
            </w:pPr>
            <w:r>
              <w:t>This Exhibit is being developed.</w:t>
            </w:r>
          </w:p>
        </w:tc>
      </w:tr>
      <w:tr w:rsidR="006C49D8" w:rsidRPr="00CE5217" w14:paraId="54B70680" w14:textId="77777777" w:rsidTr="00A01E10">
        <w:tc>
          <w:tcPr>
            <w:tcW w:w="9576" w:type="dxa"/>
            <w:gridSpan w:val="4"/>
            <w:shd w:val="clear" w:color="auto" w:fill="D9D9D9" w:themeFill="background1" w:themeFillShade="D9"/>
            <w:vAlign w:val="center"/>
          </w:tcPr>
          <w:p w14:paraId="54B7067F" w14:textId="591A6D5A" w:rsidR="006C49D8" w:rsidRPr="00CE5217" w:rsidRDefault="006C49D8" w:rsidP="00DA4FF6">
            <w:pPr>
              <w:pStyle w:val="NoSpacing"/>
              <w:rPr>
                <w:b/>
                <w:sz w:val="24"/>
                <w:highlight w:val="yellow"/>
              </w:rPr>
            </w:pPr>
            <w:r>
              <w:rPr>
                <w:b/>
                <w:sz w:val="24"/>
              </w:rPr>
              <w:t xml:space="preserve">Section 5.12: </w:t>
            </w:r>
            <w:r w:rsidRPr="00CE5217">
              <w:rPr>
                <w:b/>
                <w:sz w:val="24"/>
              </w:rPr>
              <w:t>Historic and Cultural Features</w:t>
            </w:r>
          </w:p>
        </w:tc>
      </w:tr>
      <w:tr w:rsidR="001B649C" w14:paraId="54B70685" w14:textId="77777777" w:rsidTr="00BA5438">
        <w:tc>
          <w:tcPr>
            <w:tcW w:w="9576" w:type="dxa"/>
            <w:gridSpan w:val="4"/>
            <w:vAlign w:val="center"/>
          </w:tcPr>
          <w:p w14:paraId="54B70684" w14:textId="31026184" w:rsidR="001B649C" w:rsidRDefault="001B649C" w:rsidP="00A01E10">
            <w:pPr>
              <w:pStyle w:val="NoSpacing"/>
              <w:rPr>
                <w:highlight w:val="yellow"/>
              </w:rPr>
            </w:pPr>
            <w:r w:rsidRPr="00A01E10">
              <w:rPr>
                <w:i/>
              </w:rPr>
              <w:t>No comments were received about this section.</w:t>
            </w:r>
          </w:p>
        </w:tc>
      </w:tr>
      <w:tr w:rsidR="006C49D8" w14:paraId="3226978B" w14:textId="77777777" w:rsidTr="00A01E10">
        <w:tc>
          <w:tcPr>
            <w:tcW w:w="9576" w:type="dxa"/>
            <w:gridSpan w:val="4"/>
            <w:shd w:val="clear" w:color="auto" w:fill="D9D9D9" w:themeFill="background1" w:themeFillShade="D9"/>
            <w:vAlign w:val="center"/>
          </w:tcPr>
          <w:p w14:paraId="3A9CF317" w14:textId="562A3DAB" w:rsidR="006C49D8" w:rsidRPr="00A01E10" w:rsidRDefault="006C49D8" w:rsidP="00A01E10">
            <w:pPr>
              <w:pStyle w:val="NoSpacing"/>
              <w:rPr>
                <w:b/>
                <w:sz w:val="24"/>
                <w:highlight w:val="yellow"/>
              </w:rPr>
            </w:pPr>
            <w:r w:rsidRPr="00A01E10">
              <w:rPr>
                <w:b/>
                <w:sz w:val="24"/>
              </w:rPr>
              <w:t>Section 5.13: Solid Waste Management</w:t>
            </w:r>
          </w:p>
        </w:tc>
      </w:tr>
      <w:tr w:rsidR="006C49D8" w14:paraId="0CCC37BE" w14:textId="77777777" w:rsidTr="00A01E10">
        <w:tc>
          <w:tcPr>
            <w:tcW w:w="9576" w:type="dxa"/>
            <w:gridSpan w:val="4"/>
            <w:vAlign w:val="center"/>
          </w:tcPr>
          <w:p w14:paraId="43ED9725" w14:textId="2FC891C4" w:rsidR="006C49D8" w:rsidRDefault="006C49D8" w:rsidP="00A01E10">
            <w:pPr>
              <w:pStyle w:val="NoSpacing"/>
              <w:rPr>
                <w:highlight w:val="yellow"/>
              </w:rPr>
            </w:pPr>
            <w:r w:rsidRPr="00A01E10">
              <w:rPr>
                <w:i/>
              </w:rPr>
              <w:t>No comments were received about this section.</w:t>
            </w:r>
          </w:p>
        </w:tc>
      </w:tr>
      <w:tr w:rsidR="006C49D8" w:rsidRPr="00322421" w14:paraId="54B7068C" w14:textId="77777777" w:rsidTr="00A01E10">
        <w:tc>
          <w:tcPr>
            <w:tcW w:w="9576" w:type="dxa"/>
            <w:gridSpan w:val="4"/>
            <w:shd w:val="clear" w:color="auto" w:fill="D9D9D9" w:themeFill="background1" w:themeFillShade="D9"/>
            <w:vAlign w:val="center"/>
          </w:tcPr>
          <w:p w14:paraId="54B7068B" w14:textId="77777777" w:rsidR="006C49D8" w:rsidRPr="00322421" w:rsidRDefault="006C49D8" w:rsidP="00A01E10">
            <w:pPr>
              <w:pStyle w:val="NoSpacing"/>
              <w:rPr>
                <w:b/>
                <w:sz w:val="24"/>
                <w:highlight w:val="yellow"/>
              </w:rPr>
            </w:pPr>
            <w:r>
              <w:rPr>
                <w:b/>
                <w:sz w:val="24"/>
              </w:rPr>
              <w:t xml:space="preserve">Section 5.14: </w:t>
            </w:r>
            <w:r w:rsidRPr="00322421">
              <w:rPr>
                <w:b/>
                <w:sz w:val="24"/>
              </w:rPr>
              <w:t>Stream Buffers</w:t>
            </w:r>
          </w:p>
        </w:tc>
      </w:tr>
      <w:tr w:rsidR="001B649C" w14:paraId="54B70691" w14:textId="77777777" w:rsidTr="000502FB">
        <w:tc>
          <w:tcPr>
            <w:tcW w:w="9576" w:type="dxa"/>
            <w:gridSpan w:val="4"/>
            <w:vAlign w:val="center"/>
          </w:tcPr>
          <w:p w14:paraId="54B70690" w14:textId="10A0C0DE" w:rsidR="001B649C" w:rsidRDefault="001B649C" w:rsidP="00D62A91">
            <w:pPr>
              <w:pStyle w:val="NoSpacing"/>
              <w:rPr>
                <w:highlight w:val="yellow"/>
              </w:rPr>
            </w:pPr>
            <w:r w:rsidRPr="00A01E10">
              <w:rPr>
                <w:i/>
              </w:rPr>
              <w:t>No comments were received about this section.</w:t>
            </w:r>
          </w:p>
        </w:tc>
      </w:tr>
      <w:tr w:rsidR="006C49D8" w14:paraId="6BA07AAF" w14:textId="77777777" w:rsidTr="00D5578E">
        <w:tc>
          <w:tcPr>
            <w:tcW w:w="9576" w:type="dxa"/>
            <w:gridSpan w:val="4"/>
            <w:shd w:val="clear" w:color="auto" w:fill="D9D9D9" w:themeFill="background1" w:themeFillShade="D9"/>
            <w:vAlign w:val="center"/>
          </w:tcPr>
          <w:p w14:paraId="3AF1DC62" w14:textId="23E81A70" w:rsidR="006C49D8" w:rsidRPr="00D5578E" w:rsidRDefault="006C49D8" w:rsidP="00A01E10">
            <w:pPr>
              <w:pStyle w:val="NoSpacing"/>
              <w:rPr>
                <w:b/>
                <w:sz w:val="24"/>
                <w:highlight w:val="yellow"/>
              </w:rPr>
            </w:pPr>
            <w:r w:rsidRPr="00D5578E">
              <w:rPr>
                <w:b/>
                <w:sz w:val="24"/>
              </w:rPr>
              <w:t>Section 5.15</w:t>
            </w:r>
            <w:r>
              <w:rPr>
                <w:b/>
                <w:sz w:val="24"/>
              </w:rPr>
              <w:t>: Landscaping Standards</w:t>
            </w:r>
          </w:p>
        </w:tc>
      </w:tr>
      <w:tr w:rsidR="006C49D8" w14:paraId="18E7AE22" w14:textId="77777777" w:rsidTr="00412669">
        <w:tc>
          <w:tcPr>
            <w:tcW w:w="9576" w:type="dxa"/>
            <w:gridSpan w:val="4"/>
            <w:vAlign w:val="center"/>
          </w:tcPr>
          <w:p w14:paraId="2DBBCE57" w14:textId="1A4AFA61" w:rsidR="006C49D8" w:rsidRDefault="006C49D8" w:rsidP="00A01E10">
            <w:pPr>
              <w:pStyle w:val="NoSpacing"/>
              <w:rPr>
                <w:highlight w:val="yellow"/>
              </w:rPr>
            </w:pPr>
            <w:r w:rsidRPr="00A01E10">
              <w:rPr>
                <w:i/>
              </w:rPr>
              <w:lastRenderedPageBreak/>
              <w:t>No comments were received about this section.</w:t>
            </w:r>
          </w:p>
        </w:tc>
      </w:tr>
      <w:tr w:rsidR="006C49D8" w14:paraId="789727A1" w14:textId="77777777" w:rsidTr="00D5578E">
        <w:tc>
          <w:tcPr>
            <w:tcW w:w="9576" w:type="dxa"/>
            <w:gridSpan w:val="4"/>
            <w:shd w:val="clear" w:color="auto" w:fill="D9D9D9" w:themeFill="background1" w:themeFillShade="D9"/>
            <w:vAlign w:val="center"/>
          </w:tcPr>
          <w:p w14:paraId="0B7A9447" w14:textId="49D72C45" w:rsidR="006C49D8" w:rsidRDefault="006C49D8" w:rsidP="00D5578E">
            <w:pPr>
              <w:pStyle w:val="NoSpacing"/>
              <w:rPr>
                <w:highlight w:val="yellow"/>
              </w:rPr>
            </w:pPr>
            <w:r w:rsidRPr="00D5578E">
              <w:rPr>
                <w:b/>
                <w:sz w:val="24"/>
              </w:rPr>
              <w:t>Section 5.1</w:t>
            </w:r>
            <w:r>
              <w:rPr>
                <w:b/>
                <w:sz w:val="24"/>
              </w:rPr>
              <w:t>6: Sediment and Erosion Control</w:t>
            </w:r>
          </w:p>
        </w:tc>
      </w:tr>
      <w:tr w:rsidR="006C49D8" w14:paraId="14803D47" w14:textId="77777777" w:rsidTr="00412669">
        <w:tc>
          <w:tcPr>
            <w:tcW w:w="9576" w:type="dxa"/>
            <w:gridSpan w:val="4"/>
            <w:vAlign w:val="center"/>
          </w:tcPr>
          <w:p w14:paraId="58782715" w14:textId="02C102BE" w:rsidR="006C49D8" w:rsidRDefault="006C49D8" w:rsidP="00A01E10">
            <w:pPr>
              <w:pStyle w:val="NoSpacing"/>
              <w:rPr>
                <w:highlight w:val="yellow"/>
              </w:rPr>
            </w:pPr>
            <w:r w:rsidRPr="00A01E10">
              <w:rPr>
                <w:i/>
              </w:rPr>
              <w:t>No comments were received about this section.</w:t>
            </w:r>
          </w:p>
        </w:tc>
      </w:tr>
      <w:tr w:rsidR="006C49D8" w14:paraId="3A9672D7" w14:textId="77777777" w:rsidTr="00D5578E">
        <w:tc>
          <w:tcPr>
            <w:tcW w:w="9576" w:type="dxa"/>
            <w:gridSpan w:val="4"/>
            <w:shd w:val="clear" w:color="auto" w:fill="D9D9D9" w:themeFill="background1" w:themeFillShade="D9"/>
            <w:vAlign w:val="center"/>
          </w:tcPr>
          <w:p w14:paraId="34624FA6" w14:textId="41386D04" w:rsidR="006C49D8" w:rsidRDefault="006C49D8" w:rsidP="00D5578E">
            <w:pPr>
              <w:pStyle w:val="NoSpacing"/>
              <w:rPr>
                <w:highlight w:val="yellow"/>
              </w:rPr>
            </w:pPr>
            <w:r w:rsidRPr="00D5578E">
              <w:rPr>
                <w:b/>
                <w:sz w:val="24"/>
              </w:rPr>
              <w:t>Section 5.1</w:t>
            </w:r>
            <w:r>
              <w:rPr>
                <w:b/>
                <w:sz w:val="24"/>
              </w:rPr>
              <w:t xml:space="preserve">7: Neighboring Lands, Compatibility, and Buffers </w:t>
            </w:r>
          </w:p>
        </w:tc>
      </w:tr>
      <w:tr w:rsidR="006C49D8" w14:paraId="2C8914BC" w14:textId="77777777" w:rsidTr="00412669">
        <w:tc>
          <w:tcPr>
            <w:tcW w:w="9576" w:type="dxa"/>
            <w:gridSpan w:val="4"/>
            <w:vAlign w:val="center"/>
          </w:tcPr>
          <w:p w14:paraId="4906FF9D" w14:textId="7365E5C8" w:rsidR="006C49D8" w:rsidRDefault="006C49D8" w:rsidP="00A01E10">
            <w:pPr>
              <w:pStyle w:val="NoSpacing"/>
              <w:rPr>
                <w:highlight w:val="yellow"/>
              </w:rPr>
            </w:pPr>
            <w:r w:rsidRPr="00A01E10">
              <w:rPr>
                <w:i/>
              </w:rPr>
              <w:t>No comments were received about this section.</w:t>
            </w:r>
          </w:p>
        </w:tc>
      </w:tr>
      <w:tr w:rsidR="006C49D8" w14:paraId="5793CC99" w14:textId="77777777" w:rsidTr="00D5578E">
        <w:tc>
          <w:tcPr>
            <w:tcW w:w="9576" w:type="dxa"/>
            <w:gridSpan w:val="4"/>
            <w:shd w:val="clear" w:color="auto" w:fill="D9D9D9" w:themeFill="background1" w:themeFillShade="D9"/>
            <w:vAlign w:val="center"/>
          </w:tcPr>
          <w:p w14:paraId="25480926" w14:textId="01F68AC7" w:rsidR="006C49D8" w:rsidRDefault="006C49D8" w:rsidP="00D5578E">
            <w:pPr>
              <w:pStyle w:val="NoSpacing"/>
              <w:rPr>
                <w:highlight w:val="yellow"/>
              </w:rPr>
            </w:pPr>
            <w:r>
              <w:rPr>
                <w:b/>
                <w:sz w:val="24"/>
              </w:rPr>
              <w:t>Section 5.18: Noise</w:t>
            </w:r>
          </w:p>
        </w:tc>
      </w:tr>
      <w:tr w:rsidR="006C49D8" w14:paraId="08F74BE1" w14:textId="77777777" w:rsidTr="00412669">
        <w:tc>
          <w:tcPr>
            <w:tcW w:w="9576" w:type="dxa"/>
            <w:gridSpan w:val="4"/>
            <w:vAlign w:val="center"/>
          </w:tcPr>
          <w:p w14:paraId="5B2DD954" w14:textId="7AC8815C" w:rsidR="006C49D8" w:rsidRDefault="006C49D8" w:rsidP="00A01E10">
            <w:pPr>
              <w:pStyle w:val="NoSpacing"/>
              <w:rPr>
                <w:highlight w:val="yellow"/>
              </w:rPr>
            </w:pPr>
            <w:r w:rsidRPr="00A01E10">
              <w:rPr>
                <w:i/>
              </w:rPr>
              <w:t>No comments were received about this section.</w:t>
            </w:r>
          </w:p>
        </w:tc>
      </w:tr>
      <w:tr w:rsidR="006C49D8" w14:paraId="3E20F005" w14:textId="77777777" w:rsidTr="00D5578E">
        <w:tc>
          <w:tcPr>
            <w:tcW w:w="9576" w:type="dxa"/>
            <w:gridSpan w:val="4"/>
            <w:shd w:val="clear" w:color="auto" w:fill="D9D9D9" w:themeFill="background1" w:themeFillShade="D9"/>
            <w:vAlign w:val="center"/>
          </w:tcPr>
          <w:p w14:paraId="6E012CCF" w14:textId="2AAB5E59" w:rsidR="006C49D8" w:rsidRDefault="006C49D8" w:rsidP="00D5578E">
            <w:pPr>
              <w:pStyle w:val="NoSpacing"/>
              <w:rPr>
                <w:highlight w:val="yellow"/>
              </w:rPr>
            </w:pPr>
            <w:r>
              <w:rPr>
                <w:b/>
                <w:sz w:val="24"/>
              </w:rPr>
              <w:t>Section 5.19: Lighting</w:t>
            </w:r>
          </w:p>
        </w:tc>
      </w:tr>
      <w:tr w:rsidR="006C49D8" w14:paraId="42ED7576" w14:textId="77777777" w:rsidTr="00412669">
        <w:tc>
          <w:tcPr>
            <w:tcW w:w="9576" w:type="dxa"/>
            <w:gridSpan w:val="4"/>
            <w:vAlign w:val="center"/>
          </w:tcPr>
          <w:p w14:paraId="1AD39AFC" w14:textId="2AEAC29D" w:rsidR="006C49D8" w:rsidRDefault="006C49D8" w:rsidP="00A01E10">
            <w:pPr>
              <w:pStyle w:val="NoSpacing"/>
              <w:rPr>
                <w:highlight w:val="yellow"/>
              </w:rPr>
            </w:pPr>
            <w:r w:rsidRPr="00A01E10">
              <w:rPr>
                <w:i/>
              </w:rPr>
              <w:t>No comments were received about this section.</w:t>
            </w:r>
          </w:p>
        </w:tc>
      </w:tr>
      <w:tr w:rsidR="006C49D8" w14:paraId="402BA013" w14:textId="77777777" w:rsidTr="00D5578E">
        <w:tc>
          <w:tcPr>
            <w:tcW w:w="9576" w:type="dxa"/>
            <w:gridSpan w:val="4"/>
            <w:shd w:val="clear" w:color="auto" w:fill="D9D9D9" w:themeFill="background1" w:themeFillShade="D9"/>
            <w:vAlign w:val="center"/>
          </w:tcPr>
          <w:p w14:paraId="78AA8134" w14:textId="63D76D43" w:rsidR="006C49D8" w:rsidRPr="00A01E10" w:rsidRDefault="006C49D8" w:rsidP="00D5578E">
            <w:pPr>
              <w:pStyle w:val="NoSpacing"/>
              <w:rPr>
                <w:i/>
              </w:rPr>
            </w:pPr>
            <w:r>
              <w:rPr>
                <w:b/>
                <w:sz w:val="24"/>
              </w:rPr>
              <w:t>Section 5.20: Engineering Standard Requirements</w:t>
            </w:r>
          </w:p>
        </w:tc>
      </w:tr>
      <w:tr w:rsidR="006C49D8" w14:paraId="3DAEFD6B" w14:textId="77777777" w:rsidTr="00412669">
        <w:tc>
          <w:tcPr>
            <w:tcW w:w="9576" w:type="dxa"/>
            <w:gridSpan w:val="4"/>
            <w:vAlign w:val="center"/>
          </w:tcPr>
          <w:p w14:paraId="64A8E03A" w14:textId="1E1B1BB4" w:rsidR="006C49D8" w:rsidRPr="00A01E10" w:rsidRDefault="006C49D8" w:rsidP="00A01E10">
            <w:pPr>
              <w:pStyle w:val="NoSpacing"/>
              <w:rPr>
                <w:i/>
              </w:rPr>
            </w:pPr>
            <w:r w:rsidRPr="00A01E10">
              <w:rPr>
                <w:i/>
              </w:rPr>
              <w:t>No comments were received about this section.</w:t>
            </w:r>
          </w:p>
        </w:tc>
      </w:tr>
      <w:tr w:rsidR="006C49D8" w14:paraId="6ACA3C3B" w14:textId="77777777" w:rsidTr="00D5578E">
        <w:tc>
          <w:tcPr>
            <w:tcW w:w="9576" w:type="dxa"/>
            <w:gridSpan w:val="4"/>
            <w:shd w:val="clear" w:color="auto" w:fill="D9D9D9" w:themeFill="background1" w:themeFillShade="D9"/>
            <w:vAlign w:val="center"/>
          </w:tcPr>
          <w:p w14:paraId="1E602DD0" w14:textId="705F40FE" w:rsidR="006C49D8" w:rsidRPr="00A01E10" w:rsidRDefault="006C49D8" w:rsidP="00D5578E">
            <w:pPr>
              <w:pStyle w:val="NoSpacing"/>
              <w:rPr>
                <w:i/>
              </w:rPr>
            </w:pPr>
            <w:r>
              <w:rPr>
                <w:b/>
                <w:sz w:val="24"/>
              </w:rPr>
              <w:t>Section 5.21: Annexation</w:t>
            </w:r>
          </w:p>
        </w:tc>
      </w:tr>
      <w:tr w:rsidR="006C49D8" w14:paraId="1AD7189B" w14:textId="77777777" w:rsidTr="00412669">
        <w:tc>
          <w:tcPr>
            <w:tcW w:w="9576" w:type="dxa"/>
            <w:gridSpan w:val="4"/>
            <w:vAlign w:val="center"/>
          </w:tcPr>
          <w:p w14:paraId="6B75A20F" w14:textId="456B6B8C" w:rsidR="006C49D8" w:rsidRPr="00A01E10" w:rsidRDefault="006C49D8" w:rsidP="00A01E10">
            <w:pPr>
              <w:pStyle w:val="NoSpacing"/>
              <w:rPr>
                <w:i/>
              </w:rPr>
            </w:pPr>
            <w:r w:rsidRPr="00A01E10">
              <w:rPr>
                <w:i/>
              </w:rPr>
              <w:t>No comments were received about this section.</w:t>
            </w:r>
          </w:p>
        </w:tc>
      </w:tr>
      <w:tr w:rsidR="006C49D8" w14:paraId="212A3AEA" w14:textId="77777777" w:rsidTr="00D5578E">
        <w:tc>
          <w:tcPr>
            <w:tcW w:w="9576" w:type="dxa"/>
            <w:gridSpan w:val="4"/>
            <w:shd w:val="clear" w:color="auto" w:fill="D9D9D9" w:themeFill="background1" w:themeFillShade="D9"/>
            <w:vAlign w:val="center"/>
          </w:tcPr>
          <w:p w14:paraId="156A1166" w14:textId="57B7364B" w:rsidR="006C49D8" w:rsidRPr="00A01E10" w:rsidRDefault="006C49D8" w:rsidP="00D5578E">
            <w:pPr>
              <w:pStyle w:val="NoSpacing"/>
              <w:rPr>
                <w:i/>
              </w:rPr>
            </w:pPr>
            <w:r>
              <w:rPr>
                <w:b/>
                <w:sz w:val="24"/>
              </w:rPr>
              <w:t>Section 5.22: Fire Code Requirements</w:t>
            </w:r>
          </w:p>
        </w:tc>
      </w:tr>
      <w:tr w:rsidR="006C49D8" w14:paraId="14E0874B" w14:textId="77777777" w:rsidTr="00412669">
        <w:tc>
          <w:tcPr>
            <w:tcW w:w="9576" w:type="dxa"/>
            <w:gridSpan w:val="4"/>
            <w:vAlign w:val="center"/>
          </w:tcPr>
          <w:p w14:paraId="6C22FA12" w14:textId="40B3847F" w:rsidR="006C49D8" w:rsidRPr="00A01E10" w:rsidRDefault="006C49D8" w:rsidP="00A01E10">
            <w:pPr>
              <w:pStyle w:val="NoSpacing"/>
              <w:rPr>
                <w:i/>
              </w:rPr>
            </w:pPr>
            <w:r w:rsidRPr="00A01E10">
              <w:rPr>
                <w:i/>
              </w:rPr>
              <w:t>No comments were received about this section.</w:t>
            </w:r>
          </w:p>
        </w:tc>
      </w:tr>
      <w:tr w:rsidR="006C49D8" w14:paraId="55475418" w14:textId="77777777" w:rsidTr="00D5578E">
        <w:tc>
          <w:tcPr>
            <w:tcW w:w="9576" w:type="dxa"/>
            <w:gridSpan w:val="4"/>
            <w:shd w:val="clear" w:color="auto" w:fill="D9D9D9" w:themeFill="background1" w:themeFillShade="D9"/>
            <w:vAlign w:val="center"/>
          </w:tcPr>
          <w:p w14:paraId="613BFC34" w14:textId="284E0A0E" w:rsidR="006C49D8" w:rsidRPr="00A01E10" w:rsidRDefault="006C49D8" w:rsidP="00D5578E">
            <w:pPr>
              <w:pStyle w:val="NoSpacing"/>
              <w:rPr>
                <w:i/>
              </w:rPr>
            </w:pPr>
            <w:r>
              <w:rPr>
                <w:b/>
                <w:sz w:val="24"/>
              </w:rPr>
              <w:t>Section 5.23: Annual Report</w:t>
            </w:r>
          </w:p>
        </w:tc>
      </w:tr>
      <w:tr w:rsidR="006C49D8" w14:paraId="2E0C1B18" w14:textId="77777777" w:rsidTr="00412669">
        <w:tc>
          <w:tcPr>
            <w:tcW w:w="9576" w:type="dxa"/>
            <w:gridSpan w:val="4"/>
            <w:vAlign w:val="center"/>
          </w:tcPr>
          <w:p w14:paraId="2C720A91" w14:textId="76CE1D1A" w:rsidR="006C49D8" w:rsidRPr="00A01E10" w:rsidRDefault="006C49D8" w:rsidP="00A01E10">
            <w:pPr>
              <w:pStyle w:val="NoSpacing"/>
              <w:rPr>
                <w:i/>
              </w:rPr>
            </w:pPr>
            <w:r w:rsidRPr="00A01E10">
              <w:rPr>
                <w:i/>
              </w:rPr>
              <w:t>No comments were received about this section.</w:t>
            </w:r>
          </w:p>
        </w:tc>
      </w:tr>
      <w:tr w:rsidR="006C49D8" w14:paraId="54B70693" w14:textId="77777777" w:rsidTr="0064278A">
        <w:tc>
          <w:tcPr>
            <w:tcW w:w="9576" w:type="dxa"/>
            <w:gridSpan w:val="4"/>
            <w:shd w:val="clear" w:color="auto" w:fill="BFBFBF" w:themeFill="background1" w:themeFillShade="BF"/>
            <w:vAlign w:val="center"/>
          </w:tcPr>
          <w:p w14:paraId="54B70692" w14:textId="5C79C36B" w:rsidR="006C49D8" w:rsidRPr="006F7B7A" w:rsidRDefault="006C49D8" w:rsidP="006F7B7A">
            <w:pPr>
              <w:pStyle w:val="NoSpacing"/>
              <w:jc w:val="center"/>
              <w:rPr>
                <w:b/>
                <w:sz w:val="24"/>
                <w:highlight w:val="yellow"/>
              </w:rPr>
            </w:pPr>
            <w:r>
              <w:rPr>
                <w:b/>
                <w:sz w:val="24"/>
              </w:rPr>
              <w:t>Public Comment</w:t>
            </w:r>
          </w:p>
        </w:tc>
      </w:tr>
      <w:tr w:rsidR="006C49D8" w14:paraId="54B7069A" w14:textId="77777777" w:rsidTr="006C49D8">
        <w:tc>
          <w:tcPr>
            <w:tcW w:w="1544" w:type="dxa"/>
            <w:vAlign w:val="center"/>
          </w:tcPr>
          <w:p w14:paraId="54B70696" w14:textId="222A4E8D" w:rsidR="006C49D8" w:rsidRDefault="006D681D" w:rsidP="005C52B1">
            <w:pPr>
              <w:pStyle w:val="NoSpacing"/>
              <w:jc w:val="center"/>
            </w:pPr>
            <w:r>
              <w:t>28</w:t>
            </w:r>
          </w:p>
        </w:tc>
        <w:tc>
          <w:tcPr>
            <w:tcW w:w="1727" w:type="dxa"/>
            <w:vAlign w:val="center"/>
          </w:tcPr>
          <w:p w14:paraId="54B70697" w14:textId="701A516D" w:rsidR="006C49D8" w:rsidRDefault="006C49D8" w:rsidP="005C52B1">
            <w:pPr>
              <w:pStyle w:val="NoSpacing"/>
              <w:jc w:val="center"/>
            </w:pPr>
            <w:r>
              <w:t xml:space="preserve">Amy Ryan </w:t>
            </w:r>
            <w:r>
              <w:br/>
              <w:t>(Vice-Chair of the Planning Commission – public comment)</w:t>
            </w:r>
          </w:p>
        </w:tc>
        <w:tc>
          <w:tcPr>
            <w:tcW w:w="2808" w:type="dxa"/>
            <w:vAlign w:val="center"/>
          </w:tcPr>
          <w:p w14:paraId="54B70698" w14:textId="3AD17AEA" w:rsidR="006C49D8" w:rsidRDefault="006C49D8" w:rsidP="005C52B1">
            <w:pPr>
              <w:pStyle w:val="NoSpacing"/>
            </w:pPr>
            <w:r>
              <w:t>The Planning Commission convened a Sub-Committee to review the development agreement. Anyone is welcome to attend the Sub-Committee meetings. Will review comments on Tuesday, March 31</w:t>
            </w:r>
            <w:r w:rsidRPr="00FC1E6F">
              <w:rPr>
                <w:vertAlign w:val="superscript"/>
              </w:rPr>
              <w:t>st</w:t>
            </w:r>
            <w:r>
              <w:t xml:space="preserve"> and send the comments to Council after that.</w:t>
            </w:r>
          </w:p>
        </w:tc>
        <w:tc>
          <w:tcPr>
            <w:tcW w:w="3497" w:type="dxa"/>
            <w:vAlign w:val="center"/>
          </w:tcPr>
          <w:p w14:paraId="54B70699" w14:textId="41CE5CBC" w:rsidR="006C49D8" w:rsidRDefault="006A1DC6" w:rsidP="005C52B1">
            <w:pPr>
              <w:pStyle w:val="NoSpacing"/>
            </w:pPr>
            <w:r>
              <w:t xml:space="preserve">Staff will share the Planning Commission’s comments with the Council once submitted. </w:t>
            </w:r>
          </w:p>
        </w:tc>
      </w:tr>
      <w:tr w:rsidR="006C49D8" w14:paraId="54B7069F" w14:textId="77777777" w:rsidTr="006C49D8">
        <w:tc>
          <w:tcPr>
            <w:tcW w:w="1544" w:type="dxa"/>
            <w:vAlign w:val="center"/>
          </w:tcPr>
          <w:p w14:paraId="54B7069B" w14:textId="3017D654" w:rsidR="006C49D8" w:rsidRDefault="006D681D" w:rsidP="005C52B1">
            <w:pPr>
              <w:pStyle w:val="NoSpacing"/>
              <w:jc w:val="center"/>
            </w:pPr>
            <w:r>
              <w:t>29</w:t>
            </w:r>
          </w:p>
        </w:tc>
        <w:tc>
          <w:tcPr>
            <w:tcW w:w="1727" w:type="dxa"/>
            <w:vAlign w:val="center"/>
          </w:tcPr>
          <w:p w14:paraId="54B7069C" w14:textId="7EB4EFB2" w:rsidR="006C49D8" w:rsidRDefault="006C49D8" w:rsidP="005C52B1">
            <w:pPr>
              <w:pStyle w:val="NoSpacing"/>
              <w:jc w:val="center"/>
            </w:pPr>
            <w:r>
              <w:t>Chris Berndt (Community Design Commission member – public comment)</w:t>
            </w:r>
          </w:p>
        </w:tc>
        <w:tc>
          <w:tcPr>
            <w:tcW w:w="2808" w:type="dxa"/>
            <w:vAlign w:val="center"/>
          </w:tcPr>
          <w:p w14:paraId="54B7069D" w14:textId="34E80415" w:rsidR="006C49D8" w:rsidRPr="00B06D99" w:rsidRDefault="006C49D8" w:rsidP="006C49D8">
            <w:pPr>
              <w:pStyle w:val="NoSpacing"/>
            </w:pPr>
            <w:r>
              <w:t>The Commission has shared a recommendation with the Council. Glad to see that the CDC’s review of proposed development is a part of the development agreement. Interest in block size – want to promote walkability, focus on pedestrians. Sustainability chapter in the Design Guidelines is a good start – have made suggestions for enhancing these standards.</w:t>
            </w:r>
          </w:p>
        </w:tc>
        <w:tc>
          <w:tcPr>
            <w:tcW w:w="3497" w:type="dxa"/>
            <w:vAlign w:val="center"/>
          </w:tcPr>
          <w:p w14:paraId="54B7069E" w14:textId="17AD5AA5" w:rsidR="006C49D8" w:rsidRPr="00B06D99" w:rsidRDefault="00947C69" w:rsidP="005C52B1">
            <w:pPr>
              <w:pStyle w:val="NoSpacing"/>
            </w:pPr>
            <w:r>
              <w:t xml:space="preserve">Revised language regarding the Community Design Commission can be found in the draft dated April 2, 2015 in Section 2.9 (6).  </w:t>
            </w:r>
          </w:p>
        </w:tc>
      </w:tr>
      <w:tr w:rsidR="00113875" w14:paraId="49688286" w14:textId="77777777" w:rsidTr="006C49D8">
        <w:tc>
          <w:tcPr>
            <w:tcW w:w="1544" w:type="dxa"/>
            <w:vAlign w:val="center"/>
          </w:tcPr>
          <w:p w14:paraId="0B926A4F" w14:textId="1D86181A" w:rsidR="00113875" w:rsidRDefault="006D681D" w:rsidP="005C52B1">
            <w:pPr>
              <w:pStyle w:val="NoSpacing"/>
              <w:jc w:val="center"/>
            </w:pPr>
            <w:r>
              <w:t>30</w:t>
            </w:r>
          </w:p>
        </w:tc>
        <w:tc>
          <w:tcPr>
            <w:tcW w:w="1727" w:type="dxa"/>
            <w:vAlign w:val="center"/>
          </w:tcPr>
          <w:p w14:paraId="0B0512D9" w14:textId="513F1F94" w:rsidR="00113875" w:rsidRDefault="00113875" w:rsidP="005C52B1">
            <w:pPr>
              <w:pStyle w:val="NoSpacing"/>
              <w:jc w:val="center"/>
            </w:pPr>
            <w:r>
              <w:t>Steve White</w:t>
            </w:r>
            <w:r w:rsidR="006A1DC6">
              <w:t xml:space="preserve"> (public comment)</w:t>
            </w:r>
          </w:p>
        </w:tc>
        <w:tc>
          <w:tcPr>
            <w:tcW w:w="2808" w:type="dxa"/>
            <w:vAlign w:val="center"/>
          </w:tcPr>
          <w:p w14:paraId="5CB0C082" w14:textId="75D3F7A5" w:rsidR="00113875" w:rsidRDefault="00113875" w:rsidP="006C49D8">
            <w:pPr>
              <w:pStyle w:val="NoSpacing"/>
            </w:pPr>
            <w:r>
              <w:t xml:space="preserve">Items that EWP has proposed – 1) 80 acre park – does the Town really need this property? Can we afford </w:t>
            </w:r>
            <w:r>
              <w:lastRenderedPageBreak/>
              <w:t xml:space="preserve">it? 2) School board said they don’t want a school site, so don’t need to calculate these costs. 3) Pedestrian and bicycle bridge – can the Town afford this art object? 3) Traffic lights on 15-501 – cost should be borne by the developer. 4) Stormwater – will this require all future developments to upgrade to these standards? If no, then it’s a waste of money. There are $12.5 million allocated to this project – the Town doesn’t need this nor can the Town afford it. Developer should write a check to cover this. Affordable housing is the only item that has real value – 5% is such a small number, why even </w:t>
            </w:r>
            <w:proofErr w:type="gramStart"/>
            <w:r>
              <w:t>do</w:t>
            </w:r>
            <w:proofErr w:type="gramEnd"/>
            <w:r>
              <w:t xml:space="preserve"> it? The Town should focus on 10% for sales and rental housing.</w:t>
            </w:r>
          </w:p>
        </w:tc>
        <w:tc>
          <w:tcPr>
            <w:tcW w:w="3497" w:type="dxa"/>
            <w:vAlign w:val="center"/>
          </w:tcPr>
          <w:p w14:paraId="03D6257B" w14:textId="3A39AA18" w:rsidR="00113875" w:rsidRPr="00B06D99" w:rsidRDefault="006A1DC6" w:rsidP="005C52B1">
            <w:pPr>
              <w:pStyle w:val="NoSpacing"/>
            </w:pPr>
            <w:r>
              <w:lastRenderedPageBreak/>
              <w:t xml:space="preserve">Information about fiscal impacts can be found in Section 5.5 of the draft development agreement dated April 2, 2015. </w:t>
            </w:r>
          </w:p>
        </w:tc>
      </w:tr>
      <w:tr w:rsidR="00113875" w14:paraId="54B706A4" w14:textId="77777777" w:rsidTr="006C49D8">
        <w:tc>
          <w:tcPr>
            <w:tcW w:w="1544" w:type="dxa"/>
            <w:vAlign w:val="center"/>
          </w:tcPr>
          <w:p w14:paraId="54B706A0" w14:textId="07CCE767" w:rsidR="00113875" w:rsidRDefault="006D681D" w:rsidP="005C52B1">
            <w:pPr>
              <w:pStyle w:val="NoSpacing"/>
              <w:jc w:val="center"/>
            </w:pPr>
            <w:r>
              <w:lastRenderedPageBreak/>
              <w:t>31</w:t>
            </w:r>
          </w:p>
        </w:tc>
        <w:tc>
          <w:tcPr>
            <w:tcW w:w="1727" w:type="dxa"/>
            <w:vAlign w:val="center"/>
          </w:tcPr>
          <w:p w14:paraId="54B706A1" w14:textId="56F3BFE2" w:rsidR="00113875" w:rsidRDefault="00113875" w:rsidP="006C49D8">
            <w:pPr>
              <w:pStyle w:val="NoSpacing"/>
              <w:jc w:val="center"/>
            </w:pPr>
            <w:r>
              <w:t>Patrick McGowan (public comment)</w:t>
            </w:r>
          </w:p>
        </w:tc>
        <w:tc>
          <w:tcPr>
            <w:tcW w:w="2808" w:type="dxa"/>
            <w:vAlign w:val="center"/>
          </w:tcPr>
          <w:p w14:paraId="31125AF7" w14:textId="77777777" w:rsidR="00113875" w:rsidRDefault="00113875" w:rsidP="005C52B1">
            <w:pPr>
              <w:pStyle w:val="NoSpacing"/>
            </w:pPr>
            <w:r>
              <w:t xml:space="preserve">Let’s work together to understand two foundational things – how has citizen feedback shaped the process? How does the Obey Creek development support the Town’s goals? I created whatsupwithobeycreek.com. I hope that this proves to be a useful resource to us all. Committed to maintaining this as a fact based webpage – the information is from official documents. My company created the site. Consumer-grade service that helps us all. </w:t>
            </w:r>
          </w:p>
          <w:p w14:paraId="28387173" w14:textId="77777777" w:rsidR="00113875" w:rsidRDefault="00113875" w:rsidP="005C52B1">
            <w:pPr>
              <w:pStyle w:val="NoSpacing"/>
            </w:pPr>
          </w:p>
          <w:p w14:paraId="54B706A2" w14:textId="7997C875" w:rsidR="00113875" w:rsidRDefault="00113875" w:rsidP="005C52B1">
            <w:pPr>
              <w:pStyle w:val="NoSpacing"/>
            </w:pPr>
            <w:r>
              <w:t xml:space="preserve">I wanted to reiterate that I am committed to helping stakeholders (town, citizens, </w:t>
            </w:r>
            <w:proofErr w:type="gramStart"/>
            <w:r>
              <w:t>developer</w:t>
            </w:r>
            <w:proofErr w:type="gramEnd"/>
            <w:r>
              <w:t xml:space="preserve">) in a fact based </w:t>
            </w:r>
            <w:r>
              <w:lastRenderedPageBreak/>
              <w:t xml:space="preserve">format. People are </w:t>
            </w:r>
            <w:proofErr w:type="gramStart"/>
            <w:r>
              <w:t>appreciate</w:t>
            </w:r>
            <w:proofErr w:type="gramEnd"/>
            <w:r>
              <w:t xml:space="preserve"> that when information is clearly displayed. Here are emails about the site – from “</w:t>
            </w:r>
            <w:proofErr w:type="spellStart"/>
            <w:r>
              <w:t>flameagrams</w:t>
            </w:r>
            <w:proofErr w:type="spellEnd"/>
            <w:r>
              <w:t xml:space="preserve">.” If anyone has additional facts that will continue to serve the community’s expectation for information, please contact me. I would like insight. I went deep </w:t>
            </w:r>
            <w:proofErr w:type="spellStart"/>
            <w:r>
              <w:t>deep</w:t>
            </w:r>
            <w:proofErr w:type="spellEnd"/>
            <w:r>
              <w:t xml:space="preserve"> into this information, and I’m not convinced everyone should have to. I am going to revise the block size information. That item is a perfect reason of why the site was made – free of jargon. Make the data approachable. Only works with open </w:t>
            </w:r>
            <w:proofErr w:type="gramStart"/>
            <w:r>
              <w:t>doors,</w:t>
            </w:r>
            <w:proofErr w:type="gramEnd"/>
            <w:r>
              <w:t xml:space="preserve"> and my door is open.</w:t>
            </w:r>
          </w:p>
        </w:tc>
        <w:tc>
          <w:tcPr>
            <w:tcW w:w="3497" w:type="dxa"/>
            <w:vAlign w:val="center"/>
          </w:tcPr>
          <w:p w14:paraId="54B706A3" w14:textId="6EA0F6C4" w:rsidR="00113875" w:rsidRDefault="00113875" w:rsidP="006704E2">
            <w:pPr>
              <w:pStyle w:val="NoSpacing"/>
            </w:pPr>
            <w:r>
              <w:lastRenderedPageBreak/>
              <w:t xml:space="preserve">The website can be found at: </w:t>
            </w:r>
            <w:hyperlink r:id="rId15" w:history="1">
              <w:r w:rsidRPr="00C45156">
                <w:rPr>
                  <w:rStyle w:val="Hyperlink"/>
                </w:rPr>
                <w:t>www.whatsupwithobeycreek.com</w:t>
              </w:r>
            </w:hyperlink>
            <w:r>
              <w:t xml:space="preserve"> </w:t>
            </w:r>
          </w:p>
        </w:tc>
      </w:tr>
      <w:tr w:rsidR="00113875" w14:paraId="07FAD183" w14:textId="77777777" w:rsidTr="006C49D8">
        <w:tc>
          <w:tcPr>
            <w:tcW w:w="1544" w:type="dxa"/>
            <w:vAlign w:val="center"/>
          </w:tcPr>
          <w:p w14:paraId="40F3FE30" w14:textId="41A5BAFB" w:rsidR="00113875" w:rsidRDefault="006D681D" w:rsidP="005C52B1">
            <w:pPr>
              <w:pStyle w:val="NoSpacing"/>
              <w:jc w:val="center"/>
            </w:pPr>
            <w:r>
              <w:lastRenderedPageBreak/>
              <w:t>32</w:t>
            </w:r>
          </w:p>
        </w:tc>
        <w:tc>
          <w:tcPr>
            <w:tcW w:w="1727" w:type="dxa"/>
            <w:vAlign w:val="center"/>
          </w:tcPr>
          <w:p w14:paraId="6B6B425D" w14:textId="601523DB" w:rsidR="00113875" w:rsidRDefault="00113875" w:rsidP="005C52B1">
            <w:pPr>
              <w:pStyle w:val="NoSpacing"/>
              <w:jc w:val="center"/>
            </w:pPr>
            <w:r>
              <w:t>Valarie Schwartz (public comment)</w:t>
            </w:r>
          </w:p>
        </w:tc>
        <w:tc>
          <w:tcPr>
            <w:tcW w:w="2808" w:type="dxa"/>
            <w:vAlign w:val="center"/>
          </w:tcPr>
          <w:p w14:paraId="0CDDDC34" w14:textId="72172C37" w:rsidR="00113875" w:rsidRPr="005C52B1" w:rsidRDefault="00113875" w:rsidP="005C52B1">
            <w:pPr>
              <w:pStyle w:val="NoSpacing"/>
            </w:pPr>
            <w:r>
              <w:t xml:space="preserve">Resident for 21 years. Lived in big cities – was looking for an area to live that had pine trees. Dogwood Acres Drive is a beautiful, small neighborhood. Resident there since 1999. Thank you for considering the petition that we presented to you. Traffic calming there could save lives. </w:t>
            </w:r>
          </w:p>
        </w:tc>
        <w:tc>
          <w:tcPr>
            <w:tcW w:w="3497" w:type="dxa"/>
            <w:vAlign w:val="center"/>
          </w:tcPr>
          <w:p w14:paraId="24EC42A2" w14:textId="77777777" w:rsidR="00113875" w:rsidRPr="006A1DC6" w:rsidRDefault="006A1DC6" w:rsidP="005C52B1">
            <w:pPr>
              <w:pStyle w:val="NoSpacing"/>
            </w:pPr>
            <w:r w:rsidRPr="006A1DC6">
              <w:t>The Dogwood Acres Drive petition has been forwarded to the Council Sub-Committee on Transportation at Obey Creek.</w:t>
            </w:r>
          </w:p>
          <w:p w14:paraId="16C4FE4C" w14:textId="77777777" w:rsidR="006A1DC6" w:rsidRPr="006A1DC6" w:rsidRDefault="006A1DC6" w:rsidP="005C52B1">
            <w:pPr>
              <w:pStyle w:val="NoSpacing"/>
            </w:pPr>
          </w:p>
          <w:p w14:paraId="36557874" w14:textId="1E5C5AFD" w:rsidR="006A1DC6" w:rsidRPr="00B06D99" w:rsidRDefault="006A1DC6" w:rsidP="005C52B1">
            <w:pPr>
              <w:pStyle w:val="NoSpacing"/>
              <w:rPr>
                <w:highlight w:val="yellow"/>
              </w:rPr>
            </w:pPr>
            <w:r w:rsidRPr="006A1DC6">
              <w:t>Information about transportation can be found in Section 5.4 of the draft development agreement dated April 2, 2015.</w:t>
            </w:r>
          </w:p>
        </w:tc>
      </w:tr>
      <w:tr w:rsidR="00113875" w14:paraId="657018AE" w14:textId="77777777" w:rsidTr="006C49D8">
        <w:tc>
          <w:tcPr>
            <w:tcW w:w="1544" w:type="dxa"/>
            <w:vAlign w:val="center"/>
          </w:tcPr>
          <w:p w14:paraId="6C164F2F" w14:textId="0E0308BA" w:rsidR="00113875" w:rsidRDefault="006D681D" w:rsidP="005C52B1">
            <w:pPr>
              <w:pStyle w:val="NoSpacing"/>
              <w:jc w:val="center"/>
            </w:pPr>
            <w:r>
              <w:t>33</w:t>
            </w:r>
          </w:p>
        </w:tc>
        <w:tc>
          <w:tcPr>
            <w:tcW w:w="1727" w:type="dxa"/>
            <w:vAlign w:val="center"/>
          </w:tcPr>
          <w:p w14:paraId="2EE8B417" w14:textId="72733317" w:rsidR="00113875" w:rsidRDefault="00113875" w:rsidP="00113875">
            <w:pPr>
              <w:pStyle w:val="NoSpacing"/>
              <w:jc w:val="center"/>
            </w:pPr>
            <w:r>
              <w:t>Benjamin Rotenberg</w:t>
            </w:r>
            <w:r w:rsidR="00541D65">
              <w:t xml:space="preserve"> (public comment)</w:t>
            </w:r>
          </w:p>
        </w:tc>
        <w:tc>
          <w:tcPr>
            <w:tcW w:w="2808" w:type="dxa"/>
            <w:vAlign w:val="center"/>
          </w:tcPr>
          <w:p w14:paraId="30519885" w14:textId="7ACB1BC1" w:rsidR="00113875" w:rsidRDefault="00113875" w:rsidP="006C49D8">
            <w:pPr>
              <w:pStyle w:val="NoSpacing"/>
            </w:pPr>
            <w:r>
              <w:t xml:space="preserve">New resident to Chapel </w:t>
            </w:r>
            <w:proofErr w:type="gramStart"/>
            <w:r>
              <w:t>Hill,</w:t>
            </w:r>
            <w:proofErr w:type="gramEnd"/>
            <w:r>
              <w:t xml:space="preserve"> came here because of quality of life. Resident of Southern Village. Business person – understand there is a need to make a profit. Concerned about traffic and the impact on southern Chapel Hill and the quality of life.</w:t>
            </w:r>
          </w:p>
        </w:tc>
        <w:tc>
          <w:tcPr>
            <w:tcW w:w="3497" w:type="dxa"/>
            <w:vAlign w:val="center"/>
          </w:tcPr>
          <w:p w14:paraId="4554E8B4" w14:textId="71071DDF" w:rsidR="00113875" w:rsidRPr="00B06D99" w:rsidRDefault="00541D65" w:rsidP="00541D65">
            <w:pPr>
              <w:pStyle w:val="NoSpacing"/>
              <w:rPr>
                <w:highlight w:val="yellow"/>
              </w:rPr>
            </w:pPr>
            <w:r w:rsidRPr="00541D65">
              <w:t>Additional information can be found in Section 5.1: Scale of Development and Uses Permitted and Section 5.4: Transportation</w:t>
            </w:r>
            <w:r>
              <w:t xml:space="preserve"> of the draft development agreement dated April 2, 2015.</w:t>
            </w:r>
            <w:r w:rsidRPr="00541D65">
              <w:t xml:space="preserve"> </w:t>
            </w:r>
          </w:p>
        </w:tc>
      </w:tr>
      <w:tr w:rsidR="00113875" w14:paraId="50731C0B" w14:textId="77777777" w:rsidTr="006C49D8">
        <w:tc>
          <w:tcPr>
            <w:tcW w:w="1544" w:type="dxa"/>
            <w:vAlign w:val="center"/>
          </w:tcPr>
          <w:p w14:paraId="5BBE8F1F" w14:textId="25727D5F" w:rsidR="00113875" w:rsidRDefault="006D681D" w:rsidP="005C52B1">
            <w:pPr>
              <w:pStyle w:val="NoSpacing"/>
              <w:jc w:val="center"/>
            </w:pPr>
            <w:r>
              <w:t>34</w:t>
            </w:r>
          </w:p>
        </w:tc>
        <w:tc>
          <w:tcPr>
            <w:tcW w:w="1727" w:type="dxa"/>
            <w:vAlign w:val="center"/>
          </w:tcPr>
          <w:p w14:paraId="38856E5B" w14:textId="547E3303" w:rsidR="00113875" w:rsidRDefault="00113875" w:rsidP="00113875">
            <w:pPr>
              <w:pStyle w:val="NoSpacing"/>
              <w:jc w:val="center"/>
            </w:pPr>
            <w:r>
              <w:t>Loren Hintz</w:t>
            </w:r>
            <w:r w:rsidR="00541D65">
              <w:t xml:space="preserve"> (public comment)</w:t>
            </w:r>
          </w:p>
        </w:tc>
        <w:tc>
          <w:tcPr>
            <w:tcW w:w="2808" w:type="dxa"/>
            <w:vAlign w:val="center"/>
          </w:tcPr>
          <w:p w14:paraId="31604F81" w14:textId="487BE7F3" w:rsidR="00113875" w:rsidRDefault="00113875" w:rsidP="00113875">
            <w:pPr>
              <w:pStyle w:val="NoSpacing"/>
            </w:pPr>
            <w:r>
              <w:t xml:space="preserve">Live nearby Obey Creek. Went to the Hillsborough DOT meeting on Monday. Traffic mitigation will not work if buses cannot get by </w:t>
            </w:r>
            <w:r>
              <w:lastRenderedPageBreak/>
              <w:t xml:space="preserve">Mt. Carmel and 15-501/54. Would any transit routes go up </w:t>
            </w:r>
            <w:proofErr w:type="spellStart"/>
            <w:r>
              <w:t>Kingsmill</w:t>
            </w:r>
            <w:proofErr w:type="spellEnd"/>
            <w:r>
              <w:t xml:space="preserve"> Morgan Creek n</w:t>
            </w:r>
            <w:r w:rsidR="00541D65">
              <w:t>eighbor</w:t>
            </w:r>
            <w:r>
              <w:t xml:space="preserve">hood? Not clear where the mitigation areas were – look near bridges. Strategic striping would be inexpensive and good to do – urge that this is done before Obey Creek is completed. I do want us to look at the total cost of transit projects. The expense of the infrastructure is a lot. Look at the DA and request more money for those projects. Tax revenues might be less than anticipated. </w:t>
            </w:r>
          </w:p>
          <w:p w14:paraId="71E76795" w14:textId="77777777" w:rsidR="00113875" w:rsidRDefault="00113875" w:rsidP="006C49D8">
            <w:pPr>
              <w:pStyle w:val="NoSpacing"/>
            </w:pPr>
          </w:p>
        </w:tc>
        <w:tc>
          <w:tcPr>
            <w:tcW w:w="3497" w:type="dxa"/>
            <w:vAlign w:val="center"/>
          </w:tcPr>
          <w:p w14:paraId="557DA6C1" w14:textId="017281DA" w:rsidR="00113875" w:rsidRPr="00B06D99" w:rsidRDefault="00541D65" w:rsidP="00541D65">
            <w:pPr>
              <w:pStyle w:val="NoSpacing"/>
              <w:rPr>
                <w:highlight w:val="yellow"/>
              </w:rPr>
            </w:pPr>
            <w:r w:rsidRPr="00541D65">
              <w:lastRenderedPageBreak/>
              <w:t>Additional information can be found in Section 5.4: Transportation</w:t>
            </w:r>
            <w:r>
              <w:t xml:space="preserve"> of the draft development agreement dated April 2, 2015.</w:t>
            </w:r>
          </w:p>
        </w:tc>
      </w:tr>
      <w:tr w:rsidR="00A73052" w14:paraId="0C72F652" w14:textId="77777777" w:rsidTr="006C49D8">
        <w:tc>
          <w:tcPr>
            <w:tcW w:w="1544" w:type="dxa"/>
            <w:vAlign w:val="center"/>
          </w:tcPr>
          <w:p w14:paraId="57CF41AE" w14:textId="34406906" w:rsidR="00A73052" w:rsidRDefault="006D681D" w:rsidP="005C52B1">
            <w:pPr>
              <w:pStyle w:val="NoSpacing"/>
              <w:jc w:val="center"/>
            </w:pPr>
            <w:r>
              <w:lastRenderedPageBreak/>
              <w:t>35</w:t>
            </w:r>
          </w:p>
        </w:tc>
        <w:tc>
          <w:tcPr>
            <w:tcW w:w="1727" w:type="dxa"/>
            <w:vAlign w:val="center"/>
          </w:tcPr>
          <w:p w14:paraId="45179BF5" w14:textId="28950D0E" w:rsidR="00A73052" w:rsidRDefault="00A73052" w:rsidP="00113875">
            <w:pPr>
              <w:pStyle w:val="NoSpacing"/>
              <w:jc w:val="center"/>
            </w:pPr>
            <w:r>
              <w:t xml:space="preserve">Joe </w:t>
            </w:r>
            <w:proofErr w:type="spellStart"/>
            <w:r>
              <w:t>Buonfiglio</w:t>
            </w:r>
            <w:proofErr w:type="spellEnd"/>
            <w:r>
              <w:t xml:space="preserve"> (public comment)</w:t>
            </w:r>
          </w:p>
        </w:tc>
        <w:tc>
          <w:tcPr>
            <w:tcW w:w="2808" w:type="dxa"/>
            <w:vAlign w:val="center"/>
          </w:tcPr>
          <w:p w14:paraId="35C6E77D" w14:textId="79229239" w:rsidR="00A73052" w:rsidRDefault="00A73052" w:rsidP="006C49D8">
            <w:pPr>
              <w:pStyle w:val="NoSpacing"/>
            </w:pPr>
            <w:r>
              <w:t>Concern about the traffic in the area. Need to link the timetable of development to the timetable of the improvements to the loop.</w:t>
            </w:r>
          </w:p>
        </w:tc>
        <w:tc>
          <w:tcPr>
            <w:tcW w:w="3497" w:type="dxa"/>
            <w:vAlign w:val="center"/>
          </w:tcPr>
          <w:p w14:paraId="2AAB65F3" w14:textId="2C1669CB" w:rsidR="00A73052" w:rsidRPr="00B06D99" w:rsidRDefault="00541D65" w:rsidP="005C52B1">
            <w:pPr>
              <w:pStyle w:val="NoSpacing"/>
              <w:rPr>
                <w:highlight w:val="yellow"/>
              </w:rPr>
            </w:pPr>
            <w:r w:rsidRPr="00541D65">
              <w:t>Additional information can be found in Section 5.4: Transportation</w:t>
            </w:r>
            <w:r>
              <w:t xml:space="preserve"> of the draft development agreement dated April 2, 2015.</w:t>
            </w:r>
          </w:p>
        </w:tc>
      </w:tr>
      <w:tr w:rsidR="00A73052" w14:paraId="6EE2B568" w14:textId="77777777" w:rsidTr="006C49D8">
        <w:tc>
          <w:tcPr>
            <w:tcW w:w="1544" w:type="dxa"/>
            <w:vAlign w:val="center"/>
          </w:tcPr>
          <w:p w14:paraId="49362B39" w14:textId="2609D7E8" w:rsidR="00A73052" w:rsidRDefault="006D681D" w:rsidP="005C52B1">
            <w:pPr>
              <w:pStyle w:val="NoSpacing"/>
              <w:jc w:val="center"/>
            </w:pPr>
            <w:r>
              <w:t>36</w:t>
            </w:r>
          </w:p>
        </w:tc>
        <w:tc>
          <w:tcPr>
            <w:tcW w:w="1727" w:type="dxa"/>
            <w:vAlign w:val="center"/>
          </w:tcPr>
          <w:p w14:paraId="3E24FAB4" w14:textId="617C1FCA" w:rsidR="00A73052" w:rsidRDefault="00A73052" w:rsidP="005C52B1">
            <w:pPr>
              <w:pStyle w:val="NoSpacing"/>
              <w:jc w:val="center"/>
            </w:pPr>
            <w:r>
              <w:t xml:space="preserve">Lynn </w:t>
            </w:r>
            <w:proofErr w:type="spellStart"/>
            <w:r>
              <w:t>Bresler</w:t>
            </w:r>
            <w:proofErr w:type="spellEnd"/>
            <w:r>
              <w:t xml:space="preserve"> (public comment)</w:t>
            </w:r>
          </w:p>
        </w:tc>
        <w:tc>
          <w:tcPr>
            <w:tcW w:w="2808" w:type="dxa"/>
            <w:vAlign w:val="center"/>
          </w:tcPr>
          <w:p w14:paraId="2BB2B2CB" w14:textId="72E56D04" w:rsidR="00A73052" w:rsidRDefault="00A73052" w:rsidP="005C52B1">
            <w:pPr>
              <w:pStyle w:val="NoSpacing"/>
            </w:pPr>
            <w:r>
              <w:t xml:space="preserve">I wanted to emphasize that the turnabout at Dogwood Acres Drive would impact the way traffic flows in this area. You should move forward with this on DOT. It is a very good idea and would get rid of three traffic lights in a row. Need to make sure that the sidewalk goes all the way to Dogwood Acres Drive. As far as debris goes, when they cleared Southern Village they burned the debris, and it caused many problems. I would like to compliment CM Ward for talking about the retaining wall. Should put in how these walls will be maintained over time. </w:t>
            </w:r>
          </w:p>
        </w:tc>
        <w:tc>
          <w:tcPr>
            <w:tcW w:w="3497" w:type="dxa"/>
            <w:vAlign w:val="center"/>
          </w:tcPr>
          <w:p w14:paraId="2D4F203B" w14:textId="77777777" w:rsidR="00541D65" w:rsidRPr="006A1DC6" w:rsidRDefault="00541D65" w:rsidP="00541D65">
            <w:pPr>
              <w:pStyle w:val="NoSpacing"/>
            </w:pPr>
            <w:r w:rsidRPr="006A1DC6">
              <w:t>The Dogwood Acres Drive petition has been forwarded to the Council Sub-Committee on Transportation at Obey Creek.</w:t>
            </w:r>
          </w:p>
          <w:p w14:paraId="4F944A3B" w14:textId="77777777" w:rsidR="00541D65" w:rsidRPr="006A1DC6" w:rsidRDefault="00541D65" w:rsidP="00541D65">
            <w:pPr>
              <w:pStyle w:val="NoSpacing"/>
            </w:pPr>
          </w:p>
          <w:p w14:paraId="0181E2B4" w14:textId="06F08843" w:rsidR="00A73052" w:rsidRPr="00B06D99" w:rsidRDefault="00541D65" w:rsidP="00541D65">
            <w:pPr>
              <w:pStyle w:val="NoSpacing"/>
              <w:rPr>
                <w:highlight w:val="yellow"/>
              </w:rPr>
            </w:pPr>
            <w:r w:rsidRPr="006A1DC6">
              <w:t>Information about transportation can be found in Section 5.4 of the draft development agreement dated April 2, 2015.</w:t>
            </w:r>
          </w:p>
        </w:tc>
      </w:tr>
      <w:tr w:rsidR="00A73052" w14:paraId="58EC34C7" w14:textId="77777777" w:rsidTr="006C49D8">
        <w:tc>
          <w:tcPr>
            <w:tcW w:w="1544" w:type="dxa"/>
            <w:vAlign w:val="center"/>
          </w:tcPr>
          <w:p w14:paraId="2BC6226D" w14:textId="62ACB91E" w:rsidR="00A73052" w:rsidRDefault="006D681D" w:rsidP="005C52B1">
            <w:pPr>
              <w:pStyle w:val="NoSpacing"/>
              <w:jc w:val="center"/>
            </w:pPr>
            <w:r>
              <w:t>37</w:t>
            </w:r>
          </w:p>
        </w:tc>
        <w:tc>
          <w:tcPr>
            <w:tcW w:w="1727" w:type="dxa"/>
            <w:vAlign w:val="center"/>
          </w:tcPr>
          <w:p w14:paraId="6B238743" w14:textId="0F547C61" w:rsidR="00A73052" w:rsidRDefault="00A73052" w:rsidP="005C52B1">
            <w:pPr>
              <w:pStyle w:val="NoSpacing"/>
              <w:jc w:val="center"/>
            </w:pPr>
            <w:r>
              <w:t>Susana Dancy (public comment)</w:t>
            </w:r>
          </w:p>
        </w:tc>
        <w:tc>
          <w:tcPr>
            <w:tcW w:w="2808" w:type="dxa"/>
            <w:vAlign w:val="center"/>
          </w:tcPr>
          <w:p w14:paraId="4D09031C" w14:textId="71707C57" w:rsidR="00A73052" w:rsidRDefault="00A73052" w:rsidP="005C52B1">
            <w:pPr>
              <w:pStyle w:val="NoSpacing"/>
            </w:pPr>
            <w:r>
              <w:t xml:space="preserve">The way I read the chart is that the residential units are units and not square feet. </w:t>
            </w:r>
            <w:r>
              <w:lastRenderedPageBreak/>
              <w:t xml:space="preserve">Illustrates that this could be a majority residential project. The images were very city-like space. It did seem to have a strong component of retail. Does the Town have a retail study that shows that it is possible in this area? Traffic counts on 15-501 does not compare to the beltline in Raleigh. Would be helpful to have perspective on how realistic retail is in this area. Particularly within the range of the retail that is allowed – would be helpful for the Council and the public to know. Confused by the discussion of the 600 foot block said it would accommodate a large retailer, yet the image two buildings not one. CDC has become aware of the importance of block size, not a strange requirement – downtown Durham has </w:t>
            </w:r>
            <w:proofErr w:type="gramStart"/>
            <w:r>
              <w:t>it.</w:t>
            </w:r>
            <w:proofErr w:type="gramEnd"/>
            <w:r>
              <w:t xml:space="preserve"> Requiring a pedestrian passage to go within it – want block sizes that are permeable to people. Nothing in the agreement limiting block size – nothing in the narrative. </w:t>
            </w:r>
          </w:p>
        </w:tc>
        <w:tc>
          <w:tcPr>
            <w:tcW w:w="3497" w:type="dxa"/>
            <w:vAlign w:val="center"/>
          </w:tcPr>
          <w:p w14:paraId="6DC9270E" w14:textId="31CEBE29" w:rsidR="00A73052" w:rsidRPr="00B06D99" w:rsidRDefault="00541D65" w:rsidP="005C52B1">
            <w:pPr>
              <w:pStyle w:val="NoSpacing"/>
              <w:rPr>
                <w:highlight w:val="yellow"/>
              </w:rPr>
            </w:pPr>
            <w:r w:rsidRPr="00541D65">
              <w:lastRenderedPageBreak/>
              <w:t xml:space="preserve">Additional information can be found in Section 5.1: Scale of Development and Uses Permitted and Section 5.4: </w:t>
            </w:r>
            <w:r w:rsidRPr="00541D65">
              <w:lastRenderedPageBreak/>
              <w:t>Transportation</w:t>
            </w:r>
            <w:r>
              <w:t xml:space="preserve"> of the draft development agreement dated April 2, 2015.</w:t>
            </w:r>
          </w:p>
        </w:tc>
      </w:tr>
      <w:tr w:rsidR="00A73052" w14:paraId="03FB4667" w14:textId="77777777" w:rsidTr="006C49D8">
        <w:tc>
          <w:tcPr>
            <w:tcW w:w="1544" w:type="dxa"/>
            <w:vAlign w:val="center"/>
          </w:tcPr>
          <w:p w14:paraId="5BD96BE1" w14:textId="1746ABF0" w:rsidR="00A73052" w:rsidRDefault="006D681D" w:rsidP="005C52B1">
            <w:pPr>
              <w:pStyle w:val="NoSpacing"/>
              <w:jc w:val="center"/>
            </w:pPr>
            <w:r>
              <w:lastRenderedPageBreak/>
              <w:t>38</w:t>
            </w:r>
          </w:p>
        </w:tc>
        <w:tc>
          <w:tcPr>
            <w:tcW w:w="1727" w:type="dxa"/>
            <w:vAlign w:val="center"/>
          </w:tcPr>
          <w:p w14:paraId="3F0C7380" w14:textId="0315D6B6" w:rsidR="00A73052" w:rsidRDefault="00A73052" w:rsidP="005C52B1">
            <w:pPr>
              <w:pStyle w:val="NoSpacing"/>
              <w:jc w:val="center"/>
            </w:pPr>
            <w:r>
              <w:t>Jeanne Brown</w:t>
            </w:r>
          </w:p>
        </w:tc>
        <w:tc>
          <w:tcPr>
            <w:tcW w:w="2808" w:type="dxa"/>
            <w:vAlign w:val="center"/>
          </w:tcPr>
          <w:p w14:paraId="5BB7CA64" w14:textId="24ADEAD1" w:rsidR="00A73052" w:rsidRDefault="00A73052" w:rsidP="0057780B">
            <w:pPr>
              <w:pStyle w:val="NoSpacing"/>
            </w:pPr>
            <w:r>
              <w:t>I would like a clarification about the street networks.</w:t>
            </w:r>
            <w:r w:rsidR="00D152C4">
              <w:t xml:space="preserve"> I think the takeaway is that this will be a place with retail and restaurants; I know that we have been told that there is likely a grocery store coming. I’ve heard that 25% of the retail will be located south of Sumac Road. Can we get a sense of how much retail and residential will be at the </w:t>
            </w:r>
            <w:r w:rsidR="00D152C4">
              <w:lastRenderedPageBreak/>
              <w:t xml:space="preserve">development? </w:t>
            </w:r>
            <w:r w:rsidR="00991FBF">
              <w:t>The commitment to the community when this started is that traffic would be dealt with. The August 2014 TIA was for single-family homes for this site. Would get a lot of queuing beyond the loop ramp – need more information about this.</w:t>
            </w:r>
            <w:r w:rsidR="0057780B">
              <w:t xml:space="preserve"> We can’t say let’s do the development and then hope DOT will take care of this. I love the idea of coming up with local distinctiveness –what is distinctive now are the trees which are currently being shown as shorter than the buildings.</w:t>
            </w:r>
          </w:p>
        </w:tc>
        <w:tc>
          <w:tcPr>
            <w:tcW w:w="3497" w:type="dxa"/>
            <w:vAlign w:val="center"/>
          </w:tcPr>
          <w:p w14:paraId="34DC56D0" w14:textId="4C65DDBC" w:rsidR="00A73052" w:rsidRPr="00B06D99" w:rsidRDefault="0057780B" w:rsidP="00D152C4">
            <w:pPr>
              <w:pStyle w:val="NoSpacing"/>
              <w:rPr>
                <w:highlight w:val="yellow"/>
              </w:rPr>
            </w:pPr>
            <w:r w:rsidRPr="00541D65">
              <w:lastRenderedPageBreak/>
              <w:t>Additional information can be found in Section 5.1: Scale of Development and Uses Permitted and Section 5.4: Transportation</w:t>
            </w:r>
            <w:r>
              <w:t xml:space="preserve"> of the draft development agreement dated April 2, 2015.</w:t>
            </w:r>
            <w:bookmarkStart w:id="0" w:name="_GoBack"/>
            <w:bookmarkEnd w:id="0"/>
          </w:p>
        </w:tc>
      </w:tr>
    </w:tbl>
    <w:p w14:paraId="3A1DC183" w14:textId="77777777" w:rsidR="00E109E0" w:rsidRDefault="00E109E0" w:rsidP="00DB346C">
      <w:pPr>
        <w:pStyle w:val="NoSpacing"/>
      </w:pPr>
    </w:p>
    <w:p w14:paraId="07F6EBE8" w14:textId="21B80846" w:rsidR="001B649C" w:rsidRPr="00DB346C" w:rsidRDefault="001B649C" w:rsidP="00DB346C">
      <w:pPr>
        <w:pStyle w:val="NoSpacing"/>
      </w:pPr>
    </w:p>
    <w:sectPr w:rsidR="001B649C" w:rsidRPr="00DB346C" w:rsidSect="00DB346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70745" w14:textId="77777777" w:rsidR="00412669" w:rsidRDefault="00412669" w:rsidP="00A07AC5">
      <w:r>
        <w:separator/>
      </w:r>
    </w:p>
  </w:endnote>
  <w:endnote w:type="continuationSeparator" w:id="0">
    <w:p w14:paraId="54B70746" w14:textId="77777777" w:rsidR="00412669" w:rsidRDefault="00412669" w:rsidP="00A0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43678551"/>
      <w:docPartObj>
        <w:docPartGallery w:val="Page Numbers (Bottom of Page)"/>
        <w:docPartUnique/>
      </w:docPartObj>
    </w:sdtPr>
    <w:sdtEndPr>
      <w:rPr>
        <w:noProof/>
      </w:rPr>
    </w:sdtEndPr>
    <w:sdtContent>
      <w:p w14:paraId="27166D3B" w14:textId="14E515BB" w:rsidR="006856F5" w:rsidRPr="006856F5" w:rsidRDefault="006856F5">
        <w:pPr>
          <w:pStyle w:val="Footer"/>
          <w:jc w:val="center"/>
          <w:rPr>
            <w:i/>
            <w:sz w:val="20"/>
            <w:szCs w:val="20"/>
          </w:rPr>
        </w:pPr>
        <w:r w:rsidRPr="006856F5">
          <w:rPr>
            <w:i/>
            <w:sz w:val="20"/>
            <w:szCs w:val="20"/>
          </w:rPr>
          <w:t>Council and community comments – March 25, 2015 Obey Creek Special Meeting</w:t>
        </w:r>
      </w:p>
      <w:p w14:paraId="540326A3" w14:textId="1E2523D6" w:rsidR="006856F5" w:rsidRPr="006856F5" w:rsidRDefault="006856F5" w:rsidP="006856F5">
        <w:pPr>
          <w:pStyle w:val="Footer"/>
          <w:jc w:val="center"/>
          <w:rPr>
            <w:sz w:val="20"/>
            <w:szCs w:val="20"/>
          </w:rPr>
        </w:pPr>
        <w:r w:rsidRPr="006856F5">
          <w:rPr>
            <w:sz w:val="20"/>
            <w:szCs w:val="20"/>
          </w:rPr>
          <w:t xml:space="preserve">Page </w:t>
        </w:r>
        <w:r w:rsidRPr="006856F5">
          <w:rPr>
            <w:sz w:val="20"/>
            <w:szCs w:val="20"/>
          </w:rPr>
          <w:fldChar w:fldCharType="begin"/>
        </w:r>
        <w:r w:rsidRPr="006856F5">
          <w:rPr>
            <w:sz w:val="20"/>
            <w:szCs w:val="20"/>
          </w:rPr>
          <w:instrText xml:space="preserve"> PAGE   \* MERGEFORMAT </w:instrText>
        </w:r>
        <w:r w:rsidRPr="006856F5">
          <w:rPr>
            <w:sz w:val="20"/>
            <w:szCs w:val="20"/>
          </w:rPr>
          <w:fldChar w:fldCharType="separate"/>
        </w:r>
        <w:r w:rsidR="004E3E48">
          <w:rPr>
            <w:noProof/>
            <w:sz w:val="20"/>
            <w:szCs w:val="20"/>
          </w:rPr>
          <w:t>1</w:t>
        </w:r>
        <w:r w:rsidRPr="006856F5">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70743" w14:textId="77777777" w:rsidR="00412669" w:rsidRDefault="00412669" w:rsidP="00A07AC5">
      <w:r>
        <w:separator/>
      </w:r>
    </w:p>
  </w:footnote>
  <w:footnote w:type="continuationSeparator" w:id="0">
    <w:p w14:paraId="54B70744" w14:textId="77777777" w:rsidR="00412669" w:rsidRDefault="00412669" w:rsidP="00A07AC5">
      <w:r>
        <w:continuationSeparator/>
      </w:r>
    </w:p>
  </w:footnote>
  <w:footnote w:id="1">
    <w:p w14:paraId="6F4B0936" w14:textId="02C31BCE" w:rsidR="00412669" w:rsidRDefault="00412669">
      <w:pPr>
        <w:pStyle w:val="FootnoteText"/>
      </w:pPr>
      <w:r>
        <w:rPr>
          <w:rStyle w:val="FootnoteReference"/>
        </w:rPr>
        <w:footnoteRef/>
      </w:r>
      <w:r>
        <w:t xml:space="preserve"> </w:t>
      </w:r>
      <w:hyperlink r:id="rId1" w:history="1">
        <w:r w:rsidR="00F5605D" w:rsidRPr="00D5155A">
          <w:rPr>
            <w:rStyle w:val="Hyperlink"/>
          </w:rPr>
          <w:t>http://chapelhill.granicus.com/MediaPlayer.php?view_id=7&amp;clip_id=2354</w:t>
        </w:r>
      </w:hyperlink>
      <w:r w:rsidR="00F5605D">
        <w:t xml:space="preserve"> </w:t>
      </w:r>
    </w:p>
  </w:footnote>
  <w:footnote w:id="2">
    <w:p w14:paraId="1388E856" w14:textId="77777777" w:rsidR="002128F4" w:rsidRDefault="002128F4" w:rsidP="002128F4">
      <w:pPr>
        <w:pStyle w:val="FootnoteText"/>
      </w:pPr>
      <w:r>
        <w:rPr>
          <w:rStyle w:val="FootnoteReference"/>
        </w:rPr>
        <w:footnoteRef/>
      </w:r>
      <w:r>
        <w:t xml:space="preserve"> </w:t>
      </w:r>
      <w:hyperlink r:id="rId2" w:history="1">
        <w:r w:rsidRPr="00162443">
          <w:rPr>
            <w:rStyle w:val="Hyperlink"/>
          </w:rPr>
          <w:t>http://www.townofchapelhill.org/town-hall/departments-services/planning-and-sustainability/development/development-agreement-projects/obey-creek-/obey-creek-meeting-materials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3F8F"/>
    <w:multiLevelType w:val="hybridMultilevel"/>
    <w:tmpl w:val="1CA2FC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0175688"/>
    <w:multiLevelType w:val="hybridMultilevel"/>
    <w:tmpl w:val="AF0C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47A07"/>
    <w:multiLevelType w:val="hybridMultilevel"/>
    <w:tmpl w:val="3B5A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96D0D"/>
    <w:multiLevelType w:val="hybridMultilevel"/>
    <w:tmpl w:val="EE96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9131A"/>
    <w:multiLevelType w:val="hybridMultilevel"/>
    <w:tmpl w:val="8976EC68"/>
    <w:lvl w:ilvl="0" w:tplc="DE4CB13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46042"/>
    <w:multiLevelType w:val="hybridMultilevel"/>
    <w:tmpl w:val="2FA4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7D2C5A"/>
    <w:multiLevelType w:val="hybridMultilevel"/>
    <w:tmpl w:val="5812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A6D39"/>
    <w:multiLevelType w:val="hybridMultilevel"/>
    <w:tmpl w:val="CC64B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C51AF4"/>
    <w:multiLevelType w:val="multilevel"/>
    <w:tmpl w:val="52DE907A"/>
    <w:lvl w:ilvl="0">
      <w:start w:val="1"/>
      <w:numFmt w:val="decimal"/>
      <w:pStyle w:val="Heading1"/>
      <w:lvlText w:val="Article %1."/>
      <w:lvlJc w:val="left"/>
      <w:pPr>
        <w:tabs>
          <w:tab w:val="num" w:pos="6480"/>
        </w:tabs>
        <w:ind w:left="5760" w:firstLine="0"/>
      </w:pPr>
      <w:rPr>
        <w:rFonts w:hint="default"/>
        <w:b/>
        <w:i w:val="0"/>
        <w:caps/>
        <w:smallCaps w:val="0"/>
        <w:color w:val="010000"/>
        <w:u w:val="none"/>
      </w:rPr>
    </w:lvl>
    <w:lvl w:ilvl="1">
      <w:start w:val="1"/>
      <w:numFmt w:val="decimal"/>
      <w:pStyle w:val="Heading2"/>
      <w:isLgl/>
      <w:lvlText w:val="%1.%2"/>
      <w:lvlJc w:val="left"/>
      <w:pPr>
        <w:tabs>
          <w:tab w:val="num" w:pos="900"/>
        </w:tabs>
        <w:ind w:left="90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Arial" w:hAnsi="Arial" w:cs="Arial" w:hint="default"/>
        <w:b w:val="0"/>
        <w:color w:val="010000"/>
        <w:sz w:val="22"/>
        <w:szCs w:val="22"/>
        <w:u w:val="none"/>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720"/>
        </w:tabs>
        <w:ind w:left="2880" w:hanging="720"/>
      </w:pPr>
      <w:rPr>
        <w:rFonts w:hint="default"/>
        <w:color w:val="010000"/>
        <w:u w:val="none"/>
      </w:rPr>
    </w:lvl>
    <w:lvl w:ilvl="5">
      <w:start w:val="1"/>
      <w:numFmt w:val="lowerRoman"/>
      <w:pStyle w:val="Heading6"/>
      <w:lvlText w:val="(%6)"/>
      <w:lvlJc w:val="left"/>
      <w:pPr>
        <w:tabs>
          <w:tab w:val="num" w:pos="720"/>
        </w:tabs>
        <w:ind w:left="3600" w:hanging="720"/>
      </w:pPr>
      <w:rPr>
        <w:rFonts w:hint="default"/>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num w:numId="1">
    <w:abstractNumId w:val="5"/>
  </w:num>
  <w:num w:numId="2">
    <w:abstractNumId w:val="2"/>
  </w:num>
  <w:num w:numId="3">
    <w:abstractNumId w:val="8"/>
  </w:num>
  <w:num w:numId="4">
    <w:abstractNumId w:val="3"/>
  </w:num>
  <w:num w:numId="5">
    <w:abstractNumId w:val="7"/>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6C"/>
    <w:rsid w:val="0003415F"/>
    <w:rsid w:val="000466D4"/>
    <w:rsid w:val="00047195"/>
    <w:rsid w:val="00064D33"/>
    <w:rsid w:val="00067C9C"/>
    <w:rsid w:val="000F3E6E"/>
    <w:rsid w:val="001058B5"/>
    <w:rsid w:val="00113875"/>
    <w:rsid w:val="00114DDB"/>
    <w:rsid w:val="001910AA"/>
    <w:rsid w:val="001A12DE"/>
    <w:rsid w:val="001B649C"/>
    <w:rsid w:val="002128F4"/>
    <w:rsid w:val="00264FAA"/>
    <w:rsid w:val="002C26C6"/>
    <w:rsid w:val="002E1BDC"/>
    <w:rsid w:val="00322421"/>
    <w:rsid w:val="00365806"/>
    <w:rsid w:val="00412669"/>
    <w:rsid w:val="00422C1E"/>
    <w:rsid w:val="00423BBA"/>
    <w:rsid w:val="004245D2"/>
    <w:rsid w:val="00454D30"/>
    <w:rsid w:val="00475B23"/>
    <w:rsid w:val="004A170E"/>
    <w:rsid w:val="004A29BE"/>
    <w:rsid w:val="004E3E48"/>
    <w:rsid w:val="00541D65"/>
    <w:rsid w:val="00571F79"/>
    <w:rsid w:val="00575EA1"/>
    <w:rsid w:val="0057780B"/>
    <w:rsid w:val="00584F57"/>
    <w:rsid w:val="005B43B1"/>
    <w:rsid w:val="005B5EAC"/>
    <w:rsid w:val="005C52B1"/>
    <w:rsid w:val="005E07D1"/>
    <w:rsid w:val="0060583E"/>
    <w:rsid w:val="0064278A"/>
    <w:rsid w:val="006470C8"/>
    <w:rsid w:val="006704E2"/>
    <w:rsid w:val="0067058C"/>
    <w:rsid w:val="006856F5"/>
    <w:rsid w:val="006A1DC6"/>
    <w:rsid w:val="006B64A7"/>
    <w:rsid w:val="006C414E"/>
    <w:rsid w:val="006C49D8"/>
    <w:rsid w:val="006D681D"/>
    <w:rsid w:val="006F7B7A"/>
    <w:rsid w:val="00752EE9"/>
    <w:rsid w:val="007B720A"/>
    <w:rsid w:val="007C71FA"/>
    <w:rsid w:val="00804B2C"/>
    <w:rsid w:val="0081685F"/>
    <w:rsid w:val="00884486"/>
    <w:rsid w:val="0088520A"/>
    <w:rsid w:val="008B345A"/>
    <w:rsid w:val="008E64F2"/>
    <w:rsid w:val="008F130E"/>
    <w:rsid w:val="008F7DC6"/>
    <w:rsid w:val="009202E4"/>
    <w:rsid w:val="00927848"/>
    <w:rsid w:val="00947C69"/>
    <w:rsid w:val="00971B7E"/>
    <w:rsid w:val="00974582"/>
    <w:rsid w:val="00991FBF"/>
    <w:rsid w:val="00992162"/>
    <w:rsid w:val="009D726E"/>
    <w:rsid w:val="00A01E10"/>
    <w:rsid w:val="00A07AC5"/>
    <w:rsid w:val="00A411B3"/>
    <w:rsid w:val="00A66293"/>
    <w:rsid w:val="00A73052"/>
    <w:rsid w:val="00AD627A"/>
    <w:rsid w:val="00B06D99"/>
    <w:rsid w:val="00B21326"/>
    <w:rsid w:val="00B47955"/>
    <w:rsid w:val="00B6204D"/>
    <w:rsid w:val="00B74DDB"/>
    <w:rsid w:val="00BD06A9"/>
    <w:rsid w:val="00BE4D76"/>
    <w:rsid w:val="00C07ED5"/>
    <w:rsid w:val="00C74DD2"/>
    <w:rsid w:val="00C767B0"/>
    <w:rsid w:val="00CE5217"/>
    <w:rsid w:val="00D006B5"/>
    <w:rsid w:val="00D152C4"/>
    <w:rsid w:val="00D37A41"/>
    <w:rsid w:val="00D5578E"/>
    <w:rsid w:val="00D62A91"/>
    <w:rsid w:val="00DA4FF6"/>
    <w:rsid w:val="00DB346C"/>
    <w:rsid w:val="00DB6D1C"/>
    <w:rsid w:val="00DC0C3C"/>
    <w:rsid w:val="00DC266F"/>
    <w:rsid w:val="00E109E0"/>
    <w:rsid w:val="00E541A7"/>
    <w:rsid w:val="00E82C44"/>
    <w:rsid w:val="00E8395B"/>
    <w:rsid w:val="00EA06EC"/>
    <w:rsid w:val="00EC5E3C"/>
    <w:rsid w:val="00EE43D7"/>
    <w:rsid w:val="00EF21D9"/>
    <w:rsid w:val="00EF377A"/>
    <w:rsid w:val="00F02957"/>
    <w:rsid w:val="00F5605D"/>
    <w:rsid w:val="00F81700"/>
    <w:rsid w:val="00FB6FE2"/>
    <w:rsid w:val="00FE6EC4"/>
    <w:rsid w:val="00FF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DE"/>
    <w:pPr>
      <w:spacing w:after="0" w:line="240" w:lineRule="auto"/>
    </w:pPr>
    <w:rPr>
      <w:rFonts w:ascii="Calibri" w:hAnsi="Calibri" w:cs="Times New Roman"/>
    </w:rPr>
  </w:style>
  <w:style w:type="paragraph" w:styleId="Heading1">
    <w:name w:val="heading 1"/>
    <w:basedOn w:val="Normal"/>
    <w:link w:val="Heading1Char"/>
    <w:qFormat/>
    <w:rsid w:val="001A12DE"/>
    <w:pPr>
      <w:keepLines/>
      <w:numPr>
        <w:numId w:val="3"/>
      </w:numPr>
      <w:tabs>
        <w:tab w:val="clear" w:pos="6480"/>
        <w:tab w:val="num" w:pos="720"/>
      </w:tabs>
      <w:spacing w:after="240"/>
      <w:ind w:left="0"/>
      <w:jc w:val="center"/>
      <w:outlineLvl w:val="0"/>
    </w:pPr>
    <w:rPr>
      <w:rFonts w:ascii="Times New Roman Bold" w:eastAsia="Times New Roman" w:hAnsi="Times New Roman Bold"/>
      <w:b/>
      <w:bCs/>
      <w:caps/>
      <w:color w:val="000000"/>
      <w:sz w:val="24"/>
      <w:szCs w:val="32"/>
    </w:rPr>
  </w:style>
  <w:style w:type="paragraph" w:styleId="Heading2">
    <w:name w:val="heading 2"/>
    <w:basedOn w:val="Normal"/>
    <w:link w:val="Heading2Char"/>
    <w:qFormat/>
    <w:rsid w:val="001A12DE"/>
    <w:pPr>
      <w:numPr>
        <w:ilvl w:val="1"/>
        <w:numId w:val="3"/>
      </w:numPr>
      <w:tabs>
        <w:tab w:val="clear" w:pos="900"/>
        <w:tab w:val="num" w:pos="720"/>
      </w:tabs>
      <w:spacing w:after="240"/>
      <w:ind w:left="720"/>
      <w:jc w:val="both"/>
      <w:outlineLvl w:val="1"/>
    </w:pPr>
    <w:rPr>
      <w:rFonts w:ascii="Times New Roman" w:eastAsia="Times New Roman" w:hAnsi="Times New Roman"/>
      <w:bCs/>
      <w:iCs/>
      <w:color w:val="000000"/>
      <w:sz w:val="24"/>
      <w:szCs w:val="28"/>
    </w:rPr>
  </w:style>
  <w:style w:type="paragraph" w:styleId="Heading3">
    <w:name w:val="heading 3"/>
    <w:basedOn w:val="Normal"/>
    <w:link w:val="Heading3Char"/>
    <w:qFormat/>
    <w:rsid w:val="001A12DE"/>
    <w:pPr>
      <w:numPr>
        <w:ilvl w:val="2"/>
        <w:numId w:val="3"/>
      </w:numPr>
      <w:spacing w:after="240"/>
      <w:contextualSpacing/>
      <w:jc w:val="both"/>
      <w:outlineLvl w:val="2"/>
    </w:pPr>
    <w:rPr>
      <w:rFonts w:ascii="Times New Roman" w:eastAsia="Times New Roman" w:hAnsi="Times New Roman"/>
      <w:bCs/>
      <w:color w:val="000000"/>
      <w:sz w:val="24"/>
      <w:szCs w:val="26"/>
    </w:rPr>
  </w:style>
  <w:style w:type="paragraph" w:styleId="Heading4">
    <w:name w:val="heading 4"/>
    <w:basedOn w:val="Normal"/>
    <w:link w:val="Heading4Char"/>
    <w:qFormat/>
    <w:rsid w:val="001A12DE"/>
    <w:pPr>
      <w:numPr>
        <w:ilvl w:val="3"/>
        <w:numId w:val="3"/>
      </w:numPr>
      <w:spacing w:after="240"/>
      <w:contextualSpacing/>
      <w:jc w:val="both"/>
      <w:outlineLvl w:val="3"/>
    </w:pPr>
    <w:rPr>
      <w:rFonts w:ascii="Times New Roman" w:eastAsia="Times New Roman" w:hAnsi="Times New Roman"/>
      <w:bCs/>
      <w:color w:val="000000"/>
      <w:sz w:val="24"/>
      <w:szCs w:val="28"/>
    </w:rPr>
  </w:style>
  <w:style w:type="paragraph" w:styleId="Heading5">
    <w:name w:val="heading 5"/>
    <w:basedOn w:val="Normal"/>
    <w:link w:val="Heading5Char"/>
    <w:qFormat/>
    <w:rsid w:val="001A12DE"/>
    <w:pPr>
      <w:numPr>
        <w:ilvl w:val="4"/>
        <w:numId w:val="3"/>
      </w:numPr>
      <w:spacing w:after="240"/>
      <w:contextualSpacing/>
      <w:jc w:val="both"/>
      <w:outlineLvl w:val="4"/>
    </w:pPr>
    <w:rPr>
      <w:rFonts w:ascii="Times New Roman" w:eastAsia="Times New Roman" w:hAnsi="Times New Roman"/>
      <w:bCs/>
      <w:iCs/>
      <w:color w:val="000000"/>
      <w:sz w:val="24"/>
      <w:szCs w:val="26"/>
    </w:rPr>
  </w:style>
  <w:style w:type="paragraph" w:styleId="Heading6">
    <w:name w:val="heading 6"/>
    <w:basedOn w:val="Normal"/>
    <w:link w:val="Heading6Char"/>
    <w:qFormat/>
    <w:rsid w:val="001A12DE"/>
    <w:pPr>
      <w:numPr>
        <w:ilvl w:val="5"/>
        <w:numId w:val="3"/>
      </w:numPr>
      <w:spacing w:after="240"/>
      <w:contextualSpacing/>
      <w:jc w:val="both"/>
      <w:outlineLvl w:val="5"/>
    </w:pPr>
    <w:rPr>
      <w:rFonts w:ascii="Times New Roman" w:eastAsia="Times New Roman" w:hAnsi="Times New Roman"/>
      <w:bCs/>
      <w:color w:val="000000"/>
      <w:sz w:val="24"/>
      <w:szCs w:val="24"/>
    </w:rPr>
  </w:style>
  <w:style w:type="paragraph" w:styleId="Heading7">
    <w:name w:val="heading 7"/>
    <w:basedOn w:val="Normal"/>
    <w:link w:val="Heading7Char"/>
    <w:qFormat/>
    <w:rsid w:val="001A12DE"/>
    <w:pPr>
      <w:numPr>
        <w:ilvl w:val="6"/>
        <w:numId w:val="3"/>
      </w:numPr>
      <w:spacing w:after="240"/>
      <w:contextualSpacing/>
      <w:jc w:val="both"/>
      <w:outlineLvl w:val="6"/>
    </w:pPr>
    <w:rPr>
      <w:rFonts w:ascii="Times New Roman" w:eastAsia="Times New Roman" w:hAnsi="Times New Roman"/>
      <w:color w:val="000000"/>
      <w:sz w:val="24"/>
      <w:szCs w:val="24"/>
    </w:rPr>
  </w:style>
  <w:style w:type="paragraph" w:styleId="Heading8">
    <w:name w:val="heading 8"/>
    <w:basedOn w:val="Normal"/>
    <w:link w:val="Heading8Char"/>
    <w:qFormat/>
    <w:rsid w:val="001A12DE"/>
    <w:pPr>
      <w:numPr>
        <w:ilvl w:val="7"/>
        <w:numId w:val="3"/>
      </w:numPr>
      <w:spacing w:after="240"/>
      <w:jc w:val="both"/>
      <w:outlineLvl w:val="7"/>
    </w:pPr>
    <w:rPr>
      <w:rFonts w:ascii="Times New Roman" w:eastAsia="Times New Roman" w:hAnsi="Times New Roman"/>
      <w:iCs/>
      <w:color w:val="000000"/>
      <w:sz w:val="24"/>
      <w:szCs w:val="24"/>
    </w:rPr>
  </w:style>
  <w:style w:type="paragraph" w:styleId="Heading9">
    <w:name w:val="heading 9"/>
    <w:basedOn w:val="Normal"/>
    <w:link w:val="Heading9Char"/>
    <w:qFormat/>
    <w:rsid w:val="001A12DE"/>
    <w:pPr>
      <w:numPr>
        <w:ilvl w:val="8"/>
        <w:numId w:val="3"/>
      </w:numPr>
      <w:spacing w:after="240"/>
      <w:jc w:val="both"/>
      <w:outlineLvl w:val="8"/>
    </w:pPr>
    <w:rPr>
      <w:rFonts w:ascii="Times New Roman" w:eastAsia="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46C"/>
    <w:pPr>
      <w:spacing w:after="0" w:line="240" w:lineRule="auto"/>
    </w:pPr>
  </w:style>
  <w:style w:type="table" w:styleId="TableGrid">
    <w:name w:val="Table Grid"/>
    <w:basedOn w:val="TableNormal"/>
    <w:uiPriority w:val="59"/>
    <w:rsid w:val="00DB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D1C"/>
    <w:rPr>
      <w:color w:val="0000FF" w:themeColor="hyperlink"/>
      <w:u w:val="single"/>
    </w:rPr>
  </w:style>
  <w:style w:type="paragraph" w:styleId="FootnoteText">
    <w:name w:val="footnote text"/>
    <w:basedOn w:val="Normal"/>
    <w:link w:val="FootnoteTextChar"/>
    <w:uiPriority w:val="99"/>
    <w:semiHidden/>
    <w:unhideWhenUsed/>
    <w:rsid w:val="00A07AC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7AC5"/>
    <w:rPr>
      <w:sz w:val="20"/>
      <w:szCs w:val="20"/>
    </w:rPr>
  </w:style>
  <w:style w:type="character" w:styleId="FootnoteReference">
    <w:name w:val="footnote reference"/>
    <w:basedOn w:val="DefaultParagraphFont"/>
    <w:uiPriority w:val="99"/>
    <w:semiHidden/>
    <w:unhideWhenUsed/>
    <w:rsid w:val="00A07AC5"/>
    <w:rPr>
      <w:vertAlign w:val="superscript"/>
    </w:rPr>
  </w:style>
  <w:style w:type="character" w:customStyle="1" w:styleId="Heading1Char">
    <w:name w:val="Heading 1 Char"/>
    <w:basedOn w:val="DefaultParagraphFont"/>
    <w:link w:val="Heading1"/>
    <w:rsid w:val="001A12DE"/>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1A12DE"/>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1A12DE"/>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1A12DE"/>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1A12DE"/>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1A12DE"/>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1A12DE"/>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1A12DE"/>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1A12DE"/>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12DE"/>
    <w:rPr>
      <w:color w:val="800080" w:themeColor="followedHyperlink"/>
      <w:u w:val="single"/>
    </w:rPr>
  </w:style>
  <w:style w:type="paragraph" w:styleId="BalloonText">
    <w:name w:val="Balloon Text"/>
    <w:basedOn w:val="Normal"/>
    <w:link w:val="BalloonTextChar"/>
    <w:uiPriority w:val="99"/>
    <w:semiHidden/>
    <w:unhideWhenUsed/>
    <w:rsid w:val="00584F57"/>
    <w:rPr>
      <w:rFonts w:ascii="Tahoma" w:hAnsi="Tahoma" w:cs="Tahoma"/>
      <w:sz w:val="16"/>
      <w:szCs w:val="16"/>
    </w:rPr>
  </w:style>
  <w:style w:type="character" w:customStyle="1" w:styleId="BalloonTextChar">
    <w:name w:val="Balloon Text Char"/>
    <w:basedOn w:val="DefaultParagraphFont"/>
    <w:link w:val="BalloonText"/>
    <w:uiPriority w:val="99"/>
    <w:semiHidden/>
    <w:rsid w:val="00584F57"/>
    <w:rPr>
      <w:rFonts w:ascii="Tahoma" w:hAnsi="Tahoma" w:cs="Tahoma"/>
      <w:sz w:val="16"/>
      <w:szCs w:val="16"/>
    </w:rPr>
  </w:style>
  <w:style w:type="character" w:styleId="CommentReference">
    <w:name w:val="annotation reference"/>
    <w:basedOn w:val="DefaultParagraphFont"/>
    <w:uiPriority w:val="99"/>
    <w:semiHidden/>
    <w:unhideWhenUsed/>
    <w:rsid w:val="00B6204D"/>
    <w:rPr>
      <w:sz w:val="16"/>
      <w:szCs w:val="16"/>
    </w:rPr>
  </w:style>
  <w:style w:type="paragraph" w:styleId="CommentText">
    <w:name w:val="annotation text"/>
    <w:basedOn w:val="Normal"/>
    <w:link w:val="CommentTextChar"/>
    <w:uiPriority w:val="99"/>
    <w:semiHidden/>
    <w:unhideWhenUsed/>
    <w:rsid w:val="00B6204D"/>
    <w:rPr>
      <w:sz w:val="20"/>
      <w:szCs w:val="20"/>
    </w:rPr>
  </w:style>
  <w:style w:type="character" w:customStyle="1" w:styleId="CommentTextChar">
    <w:name w:val="Comment Text Char"/>
    <w:basedOn w:val="DefaultParagraphFont"/>
    <w:link w:val="CommentText"/>
    <w:uiPriority w:val="99"/>
    <w:semiHidden/>
    <w:rsid w:val="00B6204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204D"/>
    <w:rPr>
      <w:b/>
      <w:bCs/>
    </w:rPr>
  </w:style>
  <w:style w:type="character" w:customStyle="1" w:styleId="CommentSubjectChar">
    <w:name w:val="Comment Subject Char"/>
    <w:basedOn w:val="CommentTextChar"/>
    <w:link w:val="CommentSubject"/>
    <w:uiPriority w:val="99"/>
    <w:semiHidden/>
    <w:rsid w:val="00B6204D"/>
    <w:rPr>
      <w:rFonts w:ascii="Calibri" w:hAnsi="Calibri" w:cs="Times New Roman"/>
      <w:b/>
      <w:bCs/>
      <w:sz w:val="20"/>
      <w:szCs w:val="20"/>
    </w:rPr>
  </w:style>
  <w:style w:type="paragraph" w:styleId="Header">
    <w:name w:val="header"/>
    <w:basedOn w:val="Normal"/>
    <w:link w:val="HeaderChar"/>
    <w:uiPriority w:val="99"/>
    <w:unhideWhenUsed/>
    <w:rsid w:val="006856F5"/>
    <w:pPr>
      <w:tabs>
        <w:tab w:val="center" w:pos="4680"/>
        <w:tab w:val="right" w:pos="9360"/>
      </w:tabs>
    </w:pPr>
  </w:style>
  <w:style w:type="character" w:customStyle="1" w:styleId="HeaderChar">
    <w:name w:val="Header Char"/>
    <w:basedOn w:val="DefaultParagraphFont"/>
    <w:link w:val="Header"/>
    <w:uiPriority w:val="99"/>
    <w:rsid w:val="006856F5"/>
    <w:rPr>
      <w:rFonts w:ascii="Calibri" w:hAnsi="Calibri" w:cs="Times New Roman"/>
    </w:rPr>
  </w:style>
  <w:style w:type="paragraph" w:styleId="Footer">
    <w:name w:val="footer"/>
    <w:basedOn w:val="Normal"/>
    <w:link w:val="FooterChar"/>
    <w:uiPriority w:val="99"/>
    <w:unhideWhenUsed/>
    <w:rsid w:val="006856F5"/>
    <w:pPr>
      <w:tabs>
        <w:tab w:val="center" w:pos="4680"/>
        <w:tab w:val="right" w:pos="9360"/>
      </w:tabs>
    </w:pPr>
  </w:style>
  <w:style w:type="character" w:customStyle="1" w:styleId="FooterChar">
    <w:name w:val="Footer Char"/>
    <w:basedOn w:val="DefaultParagraphFont"/>
    <w:link w:val="Footer"/>
    <w:uiPriority w:val="99"/>
    <w:rsid w:val="006856F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2DE"/>
    <w:pPr>
      <w:spacing w:after="0" w:line="240" w:lineRule="auto"/>
    </w:pPr>
    <w:rPr>
      <w:rFonts w:ascii="Calibri" w:hAnsi="Calibri" w:cs="Times New Roman"/>
    </w:rPr>
  </w:style>
  <w:style w:type="paragraph" w:styleId="Heading1">
    <w:name w:val="heading 1"/>
    <w:basedOn w:val="Normal"/>
    <w:link w:val="Heading1Char"/>
    <w:qFormat/>
    <w:rsid w:val="001A12DE"/>
    <w:pPr>
      <w:keepLines/>
      <w:numPr>
        <w:numId w:val="3"/>
      </w:numPr>
      <w:tabs>
        <w:tab w:val="clear" w:pos="6480"/>
        <w:tab w:val="num" w:pos="720"/>
      </w:tabs>
      <w:spacing w:after="240"/>
      <w:ind w:left="0"/>
      <w:jc w:val="center"/>
      <w:outlineLvl w:val="0"/>
    </w:pPr>
    <w:rPr>
      <w:rFonts w:ascii="Times New Roman Bold" w:eastAsia="Times New Roman" w:hAnsi="Times New Roman Bold"/>
      <w:b/>
      <w:bCs/>
      <w:caps/>
      <w:color w:val="000000"/>
      <w:sz w:val="24"/>
      <w:szCs w:val="32"/>
    </w:rPr>
  </w:style>
  <w:style w:type="paragraph" w:styleId="Heading2">
    <w:name w:val="heading 2"/>
    <w:basedOn w:val="Normal"/>
    <w:link w:val="Heading2Char"/>
    <w:qFormat/>
    <w:rsid w:val="001A12DE"/>
    <w:pPr>
      <w:numPr>
        <w:ilvl w:val="1"/>
        <w:numId w:val="3"/>
      </w:numPr>
      <w:tabs>
        <w:tab w:val="clear" w:pos="900"/>
        <w:tab w:val="num" w:pos="720"/>
      </w:tabs>
      <w:spacing w:after="240"/>
      <w:ind w:left="720"/>
      <w:jc w:val="both"/>
      <w:outlineLvl w:val="1"/>
    </w:pPr>
    <w:rPr>
      <w:rFonts w:ascii="Times New Roman" w:eastAsia="Times New Roman" w:hAnsi="Times New Roman"/>
      <w:bCs/>
      <w:iCs/>
      <w:color w:val="000000"/>
      <w:sz w:val="24"/>
      <w:szCs w:val="28"/>
    </w:rPr>
  </w:style>
  <w:style w:type="paragraph" w:styleId="Heading3">
    <w:name w:val="heading 3"/>
    <w:basedOn w:val="Normal"/>
    <w:link w:val="Heading3Char"/>
    <w:qFormat/>
    <w:rsid w:val="001A12DE"/>
    <w:pPr>
      <w:numPr>
        <w:ilvl w:val="2"/>
        <w:numId w:val="3"/>
      </w:numPr>
      <w:spacing w:after="240"/>
      <w:contextualSpacing/>
      <w:jc w:val="both"/>
      <w:outlineLvl w:val="2"/>
    </w:pPr>
    <w:rPr>
      <w:rFonts w:ascii="Times New Roman" w:eastAsia="Times New Roman" w:hAnsi="Times New Roman"/>
      <w:bCs/>
      <w:color w:val="000000"/>
      <w:sz w:val="24"/>
      <w:szCs w:val="26"/>
    </w:rPr>
  </w:style>
  <w:style w:type="paragraph" w:styleId="Heading4">
    <w:name w:val="heading 4"/>
    <w:basedOn w:val="Normal"/>
    <w:link w:val="Heading4Char"/>
    <w:qFormat/>
    <w:rsid w:val="001A12DE"/>
    <w:pPr>
      <w:numPr>
        <w:ilvl w:val="3"/>
        <w:numId w:val="3"/>
      </w:numPr>
      <w:spacing w:after="240"/>
      <w:contextualSpacing/>
      <w:jc w:val="both"/>
      <w:outlineLvl w:val="3"/>
    </w:pPr>
    <w:rPr>
      <w:rFonts w:ascii="Times New Roman" w:eastAsia="Times New Roman" w:hAnsi="Times New Roman"/>
      <w:bCs/>
      <w:color w:val="000000"/>
      <w:sz w:val="24"/>
      <w:szCs w:val="28"/>
    </w:rPr>
  </w:style>
  <w:style w:type="paragraph" w:styleId="Heading5">
    <w:name w:val="heading 5"/>
    <w:basedOn w:val="Normal"/>
    <w:link w:val="Heading5Char"/>
    <w:qFormat/>
    <w:rsid w:val="001A12DE"/>
    <w:pPr>
      <w:numPr>
        <w:ilvl w:val="4"/>
        <w:numId w:val="3"/>
      </w:numPr>
      <w:spacing w:after="240"/>
      <w:contextualSpacing/>
      <w:jc w:val="both"/>
      <w:outlineLvl w:val="4"/>
    </w:pPr>
    <w:rPr>
      <w:rFonts w:ascii="Times New Roman" w:eastAsia="Times New Roman" w:hAnsi="Times New Roman"/>
      <w:bCs/>
      <w:iCs/>
      <w:color w:val="000000"/>
      <w:sz w:val="24"/>
      <w:szCs w:val="26"/>
    </w:rPr>
  </w:style>
  <w:style w:type="paragraph" w:styleId="Heading6">
    <w:name w:val="heading 6"/>
    <w:basedOn w:val="Normal"/>
    <w:link w:val="Heading6Char"/>
    <w:qFormat/>
    <w:rsid w:val="001A12DE"/>
    <w:pPr>
      <w:numPr>
        <w:ilvl w:val="5"/>
        <w:numId w:val="3"/>
      </w:numPr>
      <w:spacing w:after="240"/>
      <w:contextualSpacing/>
      <w:jc w:val="both"/>
      <w:outlineLvl w:val="5"/>
    </w:pPr>
    <w:rPr>
      <w:rFonts w:ascii="Times New Roman" w:eastAsia="Times New Roman" w:hAnsi="Times New Roman"/>
      <w:bCs/>
      <w:color w:val="000000"/>
      <w:sz w:val="24"/>
      <w:szCs w:val="24"/>
    </w:rPr>
  </w:style>
  <w:style w:type="paragraph" w:styleId="Heading7">
    <w:name w:val="heading 7"/>
    <w:basedOn w:val="Normal"/>
    <w:link w:val="Heading7Char"/>
    <w:qFormat/>
    <w:rsid w:val="001A12DE"/>
    <w:pPr>
      <w:numPr>
        <w:ilvl w:val="6"/>
        <w:numId w:val="3"/>
      </w:numPr>
      <w:spacing w:after="240"/>
      <w:contextualSpacing/>
      <w:jc w:val="both"/>
      <w:outlineLvl w:val="6"/>
    </w:pPr>
    <w:rPr>
      <w:rFonts w:ascii="Times New Roman" w:eastAsia="Times New Roman" w:hAnsi="Times New Roman"/>
      <w:color w:val="000000"/>
      <w:sz w:val="24"/>
      <w:szCs w:val="24"/>
    </w:rPr>
  </w:style>
  <w:style w:type="paragraph" w:styleId="Heading8">
    <w:name w:val="heading 8"/>
    <w:basedOn w:val="Normal"/>
    <w:link w:val="Heading8Char"/>
    <w:qFormat/>
    <w:rsid w:val="001A12DE"/>
    <w:pPr>
      <w:numPr>
        <w:ilvl w:val="7"/>
        <w:numId w:val="3"/>
      </w:numPr>
      <w:spacing w:after="240"/>
      <w:jc w:val="both"/>
      <w:outlineLvl w:val="7"/>
    </w:pPr>
    <w:rPr>
      <w:rFonts w:ascii="Times New Roman" w:eastAsia="Times New Roman" w:hAnsi="Times New Roman"/>
      <w:iCs/>
      <w:color w:val="000000"/>
      <w:sz w:val="24"/>
      <w:szCs w:val="24"/>
    </w:rPr>
  </w:style>
  <w:style w:type="paragraph" w:styleId="Heading9">
    <w:name w:val="heading 9"/>
    <w:basedOn w:val="Normal"/>
    <w:link w:val="Heading9Char"/>
    <w:qFormat/>
    <w:rsid w:val="001A12DE"/>
    <w:pPr>
      <w:numPr>
        <w:ilvl w:val="8"/>
        <w:numId w:val="3"/>
      </w:numPr>
      <w:spacing w:after="240"/>
      <w:jc w:val="both"/>
      <w:outlineLvl w:val="8"/>
    </w:pPr>
    <w:rPr>
      <w:rFonts w:ascii="Times New Roman" w:eastAsia="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46C"/>
    <w:pPr>
      <w:spacing w:after="0" w:line="240" w:lineRule="auto"/>
    </w:pPr>
  </w:style>
  <w:style w:type="table" w:styleId="TableGrid">
    <w:name w:val="Table Grid"/>
    <w:basedOn w:val="TableNormal"/>
    <w:uiPriority w:val="59"/>
    <w:rsid w:val="00DB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6D1C"/>
    <w:rPr>
      <w:color w:val="0000FF" w:themeColor="hyperlink"/>
      <w:u w:val="single"/>
    </w:rPr>
  </w:style>
  <w:style w:type="paragraph" w:styleId="FootnoteText">
    <w:name w:val="footnote text"/>
    <w:basedOn w:val="Normal"/>
    <w:link w:val="FootnoteTextChar"/>
    <w:uiPriority w:val="99"/>
    <w:semiHidden/>
    <w:unhideWhenUsed/>
    <w:rsid w:val="00A07AC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7AC5"/>
    <w:rPr>
      <w:sz w:val="20"/>
      <w:szCs w:val="20"/>
    </w:rPr>
  </w:style>
  <w:style w:type="character" w:styleId="FootnoteReference">
    <w:name w:val="footnote reference"/>
    <w:basedOn w:val="DefaultParagraphFont"/>
    <w:uiPriority w:val="99"/>
    <w:semiHidden/>
    <w:unhideWhenUsed/>
    <w:rsid w:val="00A07AC5"/>
    <w:rPr>
      <w:vertAlign w:val="superscript"/>
    </w:rPr>
  </w:style>
  <w:style w:type="character" w:customStyle="1" w:styleId="Heading1Char">
    <w:name w:val="Heading 1 Char"/>
    <w:basedOn w:val="DefaultParagraphFont"/>
    <w:link w:val="Heading1"/>
    <w:rsid w:val="001A12DE"/>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1A12DE"/>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1A12DE"/>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1A12DE"/>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1A12DE"/>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1A12DE"/>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1A12DE"/>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1A12DE"/>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1A12DE"/>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12DE"/>
    <w:rPr>
      <w:color w:val="800080" w:themeColor="followedHyperlink"/>
      <w:u w:val="single"/>
    </w:rPr>
  </w:style>
  <w:style w:type="paragraph" w:styleId="BalloonText">
    <w:name w:val="Balloon Text"/>
    <w:basedOn w:val="Normal"/>
    <w:link w:val="BalloonTextChar"/>
    <w:uiPriority w:val="99"/>
    <w:semiHidden/>
    <w:unhideWhenUsed/>
    <w:rsid w:val="00584F57"/>
    <w:rPr>
      <w:rFonts w:ascii="Tahoma" w:hAnsi="Tahoma" w:cs="Tahoma"/>
      <w:sz w:val="16"/>
      <w:szCs w:val="16"/>
    </w:rPr>
  </w:style>
  <w:style w:type="character" w:customStyle="1" w:styleId="BalloonTextChar">
    <w:name w:val="Balloon Text Char"/>
    <w:basedOn w:val="DefaultParagraphFont"/>
    <w:link w:val="BalloonText"/>
    <w:uiPriority w:val="99"/>
    <w:semiHidden/>
    <w:rsid w:val="00584F57"/>
    <w:rPr>
      <w:rFonts w:ascii="Tahoma" w:hAnsi="Tahoma" w:cs="Tahoma"/>
      <w:sz w:val="16"/>
      <w:szCs w:val="16"/>
    </w:rPr>
  </w:style>
  <w:style w:type="character" w:styleId="CommentReference">
    <w:name w:val="annotation reference"/>
    <w:basedOn w:val="DefaultParagraphFont"/>
    <w:uiPriority w:val="99"/>
    <w:semiHidden/>
    <w:unhideWhenUsed/>
    <w:rsid w:val="00B6204D"/>
    <w:rPr>
      <w:sz w:val="16"/>
      <w:szCs w:val="16"/>
    </w:rPr>
  </w:style>
  <w:style w:type="paragraph" w:styleId="CommentText">
    <w:name w:val="annotation text"/>
    <w:basedOn w:val="Normal"/>
    <w:link w:val="CommentTextChar"/>
    <w:uiPriority w:val="99"/>
    <w:semiHidden/>
    <w:unhideWhenUsed/>
    <w:rsid w:val="00B6204D"/>
    <w:rPr>
      <w:sz w:val="20"/>
      <w:szCs w:val="20"/>
    </w:rPr>
  </w:style>
  <w:style w:type="character" w:customStyle="1" w:styleId="CommentTextChar">
    <w:name w:val="Comment Text Char"/>
    <w:basedOn w:val="DefaultParagraphFont"/>
    <w:link w:val="CommentText"/>
    <w:uiPriority w:val="99"/>
    <w:semiHidden/>
    <w:rsid w:val="00B6204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6204D"/>
    <w:rPr>
      <w:b/>
      <w:bCs/>
    </w:rPr>
  </w:style>
  <w:style w:type="character" w:customStyle="1" w:styleId="CommentSubjectChar">
    <w:name w:val="Comment Subject Char"/>
    <w:basedOn w:val="CommentTextChar"/>
    <w:link w:val="CommentSubject"/>
    <w:uiPriority w:val="99"/>
    <w:semiHidden/>
    <w:rsid w:val="00B6204D"/>
    <w:rPr>
      <w:rFonts w:ascii="Calibri" w:hAnsi="Calibri" w:cs="Times New Roman"/>
      <w:b/>
      <w:bCs/>
      <w:sz w:val="20"/>
      <w:szCs w:val="20"/>
    </w:rPr>
  </w:style>
  <w:style w:type="paragraph" w:styleId="Header">
    <w:name w:val="header"/>
    <w:basedOn w:val="Normal"/>
    <w:link w:val="HeaderChar"/>
    <w:uiPriority w:val="99"/>
    <w:unhideWhenUsed/>
    <w:rsid w:val="006856F5"/>
    <w:pPr>
      <w:tabs>
        <w:tab w:val="center" w:pos="4680"/>
        <w:tab w:val="right" w:pos="9360"/>
      </w:tabs>
    </w:pPr>
  </w:style>
  <w:style w:type="character" w:customStyle="1" w:styleId="HeaderChar">
    <w:name w:val="Header Char"/>
    <w:basedOn w:val="DefaultParagraphFont"/>
    <w:link w:val="Header"/>
    <w:uiPriority w:val="99"/>
    <w:rsid w:val="006856F5"/>
    <w:rPr>
      <w:rFonts w:ascii="Calibri" w:hAnsi="Calibri" w:cs="Times New Roman"/>
    </w:rPr>
  </w:style>
  <w:style w:type="paragraph" w:styleId="Footer">
    <w:name w:val="footer"/>
    <w:basedOn w:val="Normal"/>
    <w:link w:val="FooterChar"/>
    <w:uiPriority w:val="99"/>
    <w:unhideWhenUsed/>
    <w:rsid w:val="006856F5"/>
    <w:pPr>
      <w:tabs>
        <w:tab w:val="center" w:pos="4680"/>
        <w:tab w:val="right" w:pos="9360"/>
      </w:tabs>
    </w:pPr>
  </w:style>
  <w:style w:type="character" w:customStyle="1" w:styleId="FooterChar">
    <w:name w:val="Footer Char"/>
    <w:basedOn w:val="DefaultParagraphFont"/>
    <w:link w:val="Footer"/>
    <w:uiPriority w:val="99"/>
    <w:rsid w:val="006856F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hapelhill.granicus.com/MediaPlayer.php?view_id=7&amp;clip_id=235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hatsupwithobeycreek.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ownofchapelhill.org/town-hall/departments-services/planning-and-sustainability/development/development-agreement-projects/obey-creek-/obey-creek-meeting-materia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ownofchapelhill.org/town-hall/departments-services/planning-and-sustainability/development/development-agreement-projects/obey-creek-/obey-creek-meeting-materials" TargetMode="External"/><Relationship Id="rId1" Type="http://schemas.openxmlformats.org/officeDocument/2006/relationships/hyperlink" Target="http://chapelhill.granicus.com/MediaPlayer.php?view_id=7&amp;clip_id=2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E3E195FD19AF04C81DD5C019DD7C7B1" ma:contentTypeVersion="22" ma:contentTypeDescription="Create a new document." ma:contentTypeScope="" ma:versionID="f4358dc5eee49b1652fc42d909df5321">
  <xsd:schema xmlns:xsd="http://www.w3.org/2001/XMLSchema" xmlns:xs="http://www.w3.org/2001/XMLSchema" xmlns:p="http://schemas.microsoft.com/office/2006/metadata/properties" xmlns:ns2="7c6f4a9f-1f12-4f29-8a17-752ca63a62f3" xmlns:ns3="http://schemas.microsoft.com/sharepoint/v3/fields" xmlns:ns4="d02e5b25-3160-4e97-bdb2-a10c8b787bb1" targetNamespace="http://schemas.microsoft.com/office/2006/metadata/properties" ma:root="true" ma:fieldsID="1d072c29a78dfb74094e29ba10fd5beb" ns2:_="" ns3:_="" ns4:_="">
    <xsd:import namespace="7c6f4a9f-1f12-4f29-8a17-752ca63a62f3"/>
    <xsd:import namespace="http://schemas.microsoft.com/sharepoint/v3/fields"/>
    <xsd:import namespace="d02e5b25-3160-4e97-bdb2-a10c8b787bb1"/>
    <xsd:element name="properties">
      <xsd:complexType>
        <xsd:sequence>
          <xsd:element name="documentManagement">
            <xsd:complexType>
              <xsd:all>
                <xsd:element ref="ns2:_dlc_DocId" minOccurs="0"/>
                <xsd:element ref="ns2:_dlc_DocIdUrl" minOccurs="0"/>
                <xsd:element ref="ns2:_dlc_DocIdPersistId" minOccurs="0"/>
                <xsd:element ref="ns3:TaskDueDate"/>
                <xsd:element ref="ns2:Item_x0020_status" minOccurs="0"/>
                <xsd:element ref="ns2:Item_x0020_Author" minOccurs="0"/>
                <xsd:element ref="ns4:Agenda_Category" minOccurs="0"/>
                <xsd:element ref="ns4:Cont_x002e__x0020_Date_x0020_Specific" minOccurs="0"/>
                <xsd:element ref="ns4:Note_x0020_abou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_x0020_status" ma:index="12" nillable="true" ma:displayName="Item Status" ma:default="Started" ma:format="Dropdown" ma:internalName="Item_x0020_status" ma:readOnly="true">
      <xsd:simpleType>
        <xsd:restriction base="dms:Choice">
          <xsd:enumeration value="Started"/>
          <xsd:enumeration value="Draft"/>
          <xsd:enumeration value="Under Review"/>
          <xsd:enumeration value="Reviewed"/>
          <xsd:enumeration value="Completed"/>
          <xsd:enumeration value="Published"/>
        </xsd:restriction>
      </xsd:simpleType>
    </xsd:element>
    <xsd:element name="Item_x0020_Author" ma:index="13" nillable="true" ma:displayName="Item Author" ma:list="UserInfo" ma:SharePointGroup="0" ma:internalName="Item_x0020_Author"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ma:displayName="Draft Due Date" ma:format="DateOnly" ma:internalName="TaskDu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e5b25-3160-4e97-bdb2-a10c8b787bb1" elementFormDefault="qualified">
    <xsd:import namespace="http://schemas.microsoft.com/office/2006/documentManagement/types"/>
    <xsd:import namespace="http://schemas.microsoft.com/office/infopath/2007/PartnerControls"/>
    <xsd:element name="Agenda_Category" ma:index="17" nillable="true" ma:displayName="Agenda_Category" ma:format="Dropdown" ma:internalName="Agenda_Category">
      <xsd:simpleType>
        <xsd:restriction base="dms:Choice">
          <xsd:enumeration value="a-Opening"/>
          <xsd:enumeration value="b-PF/PH"/>
          <xsd:enumeration value="c-Petitons"/>
          <xsd:enumeration value="d-announcements"/>
          <xsd:enumeration value="e-consent"/>
          <xsd:enumeration value="f-information"/>
          <xsd:enumeration value="g-discussion"/>
          <xsd:enumeration value="h-appointments"/>
          <xsd:enumeration value="i-council petition"/>
          <xsd:enumeration value="j-PH: Agenda item"/>
          <xsd:enumeration value="k-PH: Concept Plan"/>
          <xsd:enumeration value="l-WS: Agenda Item"/>
        </xsd:restriction>
      </xsd:simpleType>
    </xsd:element>
    <xsd:element name="Cont_x002e__x0020_Date_x0020_Specific" ma:index="18" nillable="true" ma:displayName="Date Specific" ma:format="DateOnly" ma:internalName="Cont_x002e__x0020_Date_x0020_Specific">
      <xsd:simpleType>
        <xsd:restriction base="dms:DateTime"/>
      </xsd:simpleType>
    </xsd:element>
    <xsd:element name="Note_x0020_about_x0020_item" ma:index="19" nillable="true" ma:displayName="Note about item" ma:description="Add short notes about an item" ma:internalName="Note_x0020_about_x0020_ite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_x002e__x0020_Date_x0020_Specific xmlns="d02e5b25-3160-4e97-bdb2-a10c8b787bb1" xsi:nil="true"/>
    <Agenda_Category xmlns="d02e5b25-3160-4e97-bdb2-a10c8b787bb1" xsi:nil="true"/>
    <Note_x0020_about_x0020_item xmlns="d02e5b25-3160-4e97-bdb2-a10c8b787bb1" xsi:nil="true"/>
    <Item_x0020_status xmlns="7c6f4a9f-1f12-4f29-8a17-752ca63a62f3">Started</Item_x0020_status>
    <Item_x0020_Author xmlns="7c6f4a9f-1f12-4f29-8a17-752ca63a62f3">
      <UserInfo>
        <DisplayName>TOWN\mwooley</DisplayName>
        <AccountId>90</AccountId>
        <AccountType/>
      </UserInfo>
      <UserInfo>
        <DisplayName>TOWN\mnirdlinger</DisplayName>
        <AccountId>91</AccountId>
        <AccountType/>
      </UserInfo>
    </Item_x0020_Author>
    <TaskDueDate xmlns="http://schemas.microsoft.com/sharepoint/v3/fields">2015-03-19T04:00:00+00:00</TaskDueDate>
    <_dlc_DocId xmlns="7c6f4a9f-1f12-4f29-8a17-752ca63a62f3">34SWEXPA44JE-290-4840</_dlc_DocId>
    <_dlc_DocIdUrl xmlns="7c6f4a9f-1f12-4f29-8a17-752ca63a62f3">
      <Url>http://intranet/team/Agenda/_layouts/DocIdRedir.aspx?ID=34SWEXPA44JE-290-4840</Url>
      <Description>34SWEXPA44JE-290-4840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0419-DAA8-415E-9208-A3F188EE0DC3}">
  <ds:schemaRefs>
    <ds:schemaRef ds:uri="http://schemas.microsoft.com/sharepoint/events"/>
  </ds:schemaRefs>
</ds:datastoreItem>
</file>

<file path=customXml/itemProps2.xml><?xml version="1.0" encoding="utf-8"?>
<ds:datastoreItem xmlns:ds="http://schemas.openxmlformats.org/officeDocument/2006/customXml" ds:itemID="{2AC5EE6F-AF04-4BCE-AA3E-73B23C816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sharepoint/v3/fields"/>
    <ds:schemaRef ds:uri="d02e5b25-3160-4e97-bdb2-a10c8b78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6C044-8946-4E48-A208-FB836E918B31}">
  <ds:schemaRefs>
    <ds:schemaRef ds:uri="http://schemas.openxmlformats.org/package/2006/metadata/core-properties"/>
    <ds:schemaRef ds:uri="http://purl.org/dc/dcmitype/"/>
    <ds:schemaRef ds:uri="http://purl.org/dc/elements/1.1/"/>
    <ds:schemaRef ds:uri="7c6f4a9f-1f12-4f29-8a17-752ca63a62f3"/>
    <ds:schemaRef ds:uri="http://schemas.microsoft.com/office/2006/documentManagement/types"/>
    <ds:schemaRef ds:uri="http://schemas.microsoft.com/office/infopath/2007/PartnerControls"/>
    <ds:schemaRef ds:uri="d02e5b25-3160-4e97-bdb2-a10c8b787bb1"/>
    <ds:schemaRef ds:uri="http://schemas.microsoft.com/office/2006/metadata/properties"/>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F4EDD211-D9F1-4766-A427-6184F7C9DED9}">
  <ds:schemaRefs>
    <ds:schemaRef ds:uri="http://schemas.microsoft.com/sharepoint/v3/contenttype/forms"/>
  </ds:schemaRefs>
</ds:datastoreItem>
</file>

<file path=customXml/itemProps5.xml><?xml version="1.0" encoding="utf-8"?>
<ds:datastoreItem xmlns:ds="http://schemas.openxmlformats.org/officeDocument/2006/customXml" ds:itemID="{0B664801-D7D1-410B-9CCA-186A4FD5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2</cp:revision>
  <dcterms:created xsi:type="dcterms:W3CDTF">2015-04-07T14:56:00Z</dcterms:created>
  <dcterms:modified xsi:type="dcterms:W3CDTF">2015-04-07T14:56:00Z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0x0101004E3E195FD19AF04C81DD5C019DD7C7B1</vt:lpwstr>
  </property>
  <property fmtid="{D5CDD505-2E9C-101B-9397-08002B2CF9AE}" pid="3" name="_dlc_DocIdItemGuid">
    <vt:lpwstr>2d39f1d2-ca5a-4324-961e-9223014ee728</vt:lpwstr>
  </property>
  <property fmtid="{D5CDD505-2E9C-101B-9397-08002B2CF9AE}" pid="4" name="_docset_NoMedatataSyncRequired">
    <vt:lpwstr>True</vt:lpwstr>
  </property>
</Properties>
</file>